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A9952" w14:textId="30ED5865" w:rsidR="00616045" w:rsidRPr="00372DFC" w:rsidRDefault="00616045" w:rsidP="00616045">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zh-TW"/>
        </w:rPr>
      </w:pPr>
      <w:bookmarkStart w:id="0" w:name="_Hlk115189178"/>
      <w:bookmarkStart w:id="1" w:name="_Hlk181981537"/>
      <w:bookmarkEnd w:id="0"/>
      <w:r w:rsidRPr="00372DFC">
        <w:rPr>
          <w:rFonts w:ascii="Arial" w:eastAsia="SimSun" w:hAnsi="Arial" w:cs="Times New Roman"/>
          <w:b/>
          <w:bCs/>
          <w:sz w:val="24"/>
          <w:szCs w:val="20"/>
          <w:lang w:val="en-GB"/>
        </w:rPr>
        <w:t xml:space="preserve">3GPP TSG-RAN WG4 Meeting #115                                                             </w:t>
      </w:r>
      <w:r w:rsidRPr="00372DFC">
        <w:rPr>
          <w:rFonts w:ascii="Arial" w:eastAsia="SimSun" w:hAnsi="Arial" w:cs="Times New Roman" w:hint="eastAsia"/>
          <w:b/>
          <w:bCs/>
          <w:sz w:val="24"/>
          <w:szCs w:val="20"/>
          <w:lang w:val="en-GB"/>
        </w:rPr>
        <w:t xml:space="preserve">  </w:t>
      </w:r>
      <w:r w:rsidR="002F451D" w:rsidRPr="002F451D">
        <w:rPr>
          <w:rFonts w:ascii="Arial" w:eastAsia="SimSun" w:hAnsi="Arial" w:cs="Times New Roman"/>
          <w:b/>
          <w:bCs/>
          <w:sz w:val="24"/>
          <w:szCs w:val="20"/>
          <w:lang w:val="en-GB"/>
        </w:rPr>
        <w:t>R4-2511538</w:t>
      </w:r>
    </w:p>
    <w:p w14:paraId="50A89C61" w14:textId="6881B8FC" w:rsidR="00616045" w:rsidRPr="00372DFC" w:rsidRDefault="00643BBA" w:rsidP="0061604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372DFC">
        <w:rPr>
          <w:rFonts w:ascii="Arial" w:eastAsia="SimSun" w:hAnsi="Arial" w:cs="Arial"/>
          <w:b/>
          <w:sz w:val="24"/>
          <w:szCs w:val="24"/>
          <w:lang w:eastAsia="zh-CN"/>
        </w:rPr>
        <w:t>Bengaluru, India, August 25</w:t>
      </w:r>
      <w:r w:rsidRPr="00372DFC">
        <w:rPr>
          <w:rFonts w:ascii="Arial" w:eastAsia="SimSun" w:hAnsi="Arial" w:cs="Arial"/>
          <w:b/>
          <w:sz w:val="24"/>
          <w:szCs w:val="24"/>
          <w:vertAlign w:val="superscript"/>
          <w:lang w:eastAsia="zh-CN"/>
        </w:rPr>
        <w:t>th</w:t>
      </w:r>
      <w:r w:rsidRPr="00372DFC">
        <w:rPr>
          <w:rFonts w:ascii="Arial" w:eastAsia="SimSun" w:hAnsi="Arial" w:cs="Arial"/>
          <w:b/>
          <w:sz w:val="24"/>
          <w:szCs w:val="24"/>
          <w:lang w:eastAsia="zh-CN"/>
        </w:rPr>
        <w:t xml:space="preserve"> – 29</w:t>
      </w:r>
      <w:r w:rsidRPr="00372DFC">
        <w:rPr>
          <w:rFonts w:ascii="Arial" w:eastAsia="SimSun" w:hAnsi="Arial" w:cs="Arial"/>
          <w:b/>
          <w:sz w:val="24"/>
          <w:szCs w:val="24"/>
          <w:vertAlign w:val="superscript"/>
          <w:lang w:eastAsia="zh-CN"/>
        </w:rPr>
        <w:t>th</w:t>
      </w:r>
      <w:r w:rsidRPr="00372DFC">
        <w:rPr>
          <w:rFonts w:ascii="Arial" w:eastAsia="SimSun" w:hAnsi="Arial" w:cs="Arial"/>
          <w:b/>
          <w:sz w:val="24"/>
          <w:szCs w:val="24"/>
          <w:lang w:eastAsia="zh-CN"/>
        </w:rPr>
        <w:t>, 202</w:t>
      </w:r>
      <w:r w:rsidR="00616045" w:rsidRPr="00372DFC">
        <w:rPr>
          <w:rFonts w:ascii="Arial" w:eastAsia="SimSun" w:hAnsi="Arial" w:cs="Times New Roman"/>
          <w:b/>
          <w:bCs/>
          <w:sz w:val="24"/>
          <w:szCs w:val="20"/>
          <w:lang w:val="en-GB"/>
        </w:rPr>
        <w:t>5</w:t>
      </w:r>
      <w:bookmarkEnd w:id="1"/>
    </w:p>
    <w:p w14:paraId="15EA294B" w14:textId="77777777" w:rsidR="000C4959" w:rsidRPr="00372DFC" w:rsidRDefault="000C4959" w:rsidP="00811C1B">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zh-TW"/>
        </w:rPr>
      </w:pPr>
    </w:p>
    <w:p w14:paraId="4B40E84A" w14:textId="77777777" w:rsidR="00C110C3" w:rsidRPr="00372DFC" w:rsidRDefault="00C110C3" w:rsidP="00C110C3">
      <w:pPr>
        <w:ind w:left="1985" w:hanging="1985"/>
        <w:rPr>
          <w:rFonts w:ascii="Arial" w:hAnsi="Arial" w:cs="Arial"/>
          <w:b/>
          <w:sz w:val="24"/>
          <w:szCs w:val="24"/>
          <w:lang w:val="en-GB" w:eastAsia="zh-TW"/>
        </w:rPr>
      </w:pPr>
      <w:r w:rsidRPr="00372DFC">
        <w:rPr>
          <w:rFonts w:ascii="Arial" w:hAnsi="Arial" w:cs="Arial"/>
          <w:b/>
          <w:sz w:val="24"/>
          <w:szCs w:val="24"/>
          <w:lang w:val="en-GB" w:eastAsia="zh-TW"/>
        </w:rPr>
        <w:t>Title:</w:t>
      </w:r>
      <w:r w:rsidRPr="00372DFC">
        <w:rPr>
          <w:rFonts w:ascii="Arial" w:hAnsi="Arial" w:cs="Arial"/>
          <w:b/>
          <w:sz w:val="24"/>
          <w:szCs w:val="24"/>
          <w:lang w:val="en-GB" w:eastAsia="zh-TW"/>
        </w:rPr>
        <w:tab/>
        <w:t>Discussion on SBFD–SBFD Adjacent-Channel Coexistence</w:t>
      </w:r>
      <w:r w:rsidRPr="00372DFC">
        <w:rPr>
          <w:rFonts w:ascii="Arial" w:hAnsi="Arial" w:cs="Arial" w:hint="eastAsia"/>
          <w:b/>
          <w:sz w:val="24"/>
          <w:szCs w:val="24"/>
          <w:lang w:val="en-GB" w:eastAsia="zh-TW"/>
        </w:rPr>
        <w:t xml:space="preserve"> Scenario</w:t>
      </w:r>
    </w:p>
    <w:p w14:paraId="5D5BF58E" w14:textId="1274184D" w:rsidR="00811C1B" w:rsidRPr="00372DFC" w:rsidRDefault="00811C1B" w:rsidP="00811C1B">
      <w:pPr>
        <w:tabs>
          <w:tab w:val="left" w:pos="1985"/>
        </w:tabs>
        <w:ind w:left="1985" w:hanging="1985"/>
        <w:rPr>
          <w:rFonts w:ascii="Arial" w:hAnsi="Arial" w:cs="Arial"/>
          <w:b/>
          <w:sz w:val="24"/>
          <w:szCs w:val="24"/>
          <w:lang w:val="en-GB" w:eastAsia="zh-TW"/>
        </w:rPr>
      </w:pPr>
      <w:r w:rsidRPr="00372DFC">
        <w:rPr>
          <w:rFonts w:ascii="Arial" w:hAnsi="Arial" w:cs="Arial"/>
          <w:b/>
          <w:sz w:val="24"/>
          <w:szCs w:val="24"/>
          <w:lang w:val="en-GB" w:eastAsia="zh-TW"/>
        </w:rPr>
        <w:t>Source:</w:t>
      </w:r>
      <w:r w:rsidRPr="00372DFC">
        <w:rPr>
          <w:rFonts w:ascii="Arial" w:hAnsi="Arial" w:cs="Arial"/>
          <w:b/>
          <w:sz w:val="24"/>
          <w:szCs w:val="24"/>
          <w:lang w:val="en-GB" w:eastAsia="zh-TW"/>
        </w:rPr>
        <w:tab/>
      </w:r>
      <w:r w:rsidR="00FC2A09" w:rsidRPr="00372DFC">
        <w:rPr>
          <w:rFonts w:ascii="Arial" w:hAnsi="Arial" w:cs="Arial" w:hint="eastAsia"/>
          <w:b/>
          <w:sz w:val="24"/>
          <w:szCs w:val="24"/>
          <w:lang w:val="en-GB" w:eastAsia="zh-TW"/>
        </w:rPr>
        <w:t>ISSDU</w:t>
      </w:r>
    </w:p>
    <w:p w14:paraId="7BB47879" w14:textId="37FCE1B2" w:rsidR="00841BCD" w:rsidRPr="00372DFC" w:rsidRDefault="00841BCD" w:rsidP="00841BCD">
      <w:pPr>
        <w:tabs>
          <w:tab w:val="left" w:pos="1985"/>
        </w:tabs>
        <w:spacing w:after="120" w:line="240" w:lineRule="auto"/>
        <w:rPr>
          <w:rFonts w:ascii="Arial" w:hAnsi="Arial" w:cs="Arial"/>
          <w:b/>
          <w:sz w:val="24"/>
          <w:szCs w:val="24"/>
          <w:lang w:val="en-GB" w:eastAsia="zh-TW"/>
        </w:rPr>
      </w:pPr>
      <w:r w:rsidRPr="00372DFC">
        <w:rPr>
          <w:rFonts w:ascii="Arial" w:hAnsi="Arial" w:cs="Arial"/>
          <w:b/>
          <w:sz w:val="24"/>
          <w:szCs w:val="24"/>
          <w:lang w:val="en-GB" w:eastAsia="zh-TW"/>
        </w:rPr>
        <w:t>Agenda item:</w:t>
      </w:r>
      <w:r w:rsidRPr="00372DFC">
        <w:rPr>
          <w:rFonts w:ascii="Arial" w:hAnsi="Arial" w:cs="Arial"/>
          <w:b/>
          <w:sz w:val="24"/>
          <w:szCs w:val="24"/>
          <w:lang w:val="en-GB" w:eastAsia="zh-TW"/>
        </w:rPr>
        <w:tab/>
      </w:r>
      <w:r w:rsidR="009047D1" w:rsidRPr="00372DFC">
        <w:rPr>
          <w:rFonts w:ascii="Arial" w:hAnsi="Arial" w:cs="Arial" w:hint="eastAsia"/>
          <w:b/>
          <w:sz w:val="24"/>
          <w:szCs w:val="24"/>
          <w:lang w:val="en-GB" w:eastAsia="zh-TW"/>
        </w:rPr>
        <w:t>7.21.2</w:t>
      </w:r>
    </w:p>
    <w:p w14:paraId="557EA507" w14:textId="31BFED38" w:rsidR="00D66188" w:rsidRPr="00372DFC" w:rsidRDefault="00841BCD" w:rsidP="00841BCD">
      <w:pPr>
        <w:tabs>
          <w:tab w:val="left" w:pos="1985"/>
        </w:tabs>
        <w:rPr>
          <w:rFonts w:ascii="Arial" w:hAnsi="Arial" w:cs="Arial"/>
          <w:b/>
          <w:sz w:val="24"/>
          <w:szCs w:val="24"/>
          <w:lang w:val="en-GB" w:eastAsia="zh-TW"/>
        </w:rPr>
      </w:pPr>
      <w:r w:rsidRPr="00372DFC">
        <w:rPr>
          <w:rFonts w:ascii="Arial" w:hAnsi="Arial" w:cs="Arial"/>
          <w:b/>
          <w:sz w:val="24"/>
          <w:szCs w:val="24"/>
          <w:lang w:val="en-GB" w:eastAsia="zh-TW"/>
        </w:rPr>
        <w:t>Document for:</w:t>
      </w:r>
      <w:r w:rsidRPr="00372DFC">
        <w:rPr>
          <w:rFonts w:ascii="Arial" w:hAnsi="Arial" w:cs="Arial"/>
          <w:b/>
          <w:sz w:val="24"/>
          <w:szCs w:val="24"/>
          <w:lang w:val="en-GB" w:eastAsia="zh-TW"/>
        </w:rPr>
        <w:tab/>
      </w:r>
      <w:r w:rsidR="00C110C3" w:rsidRPr="00372DFC">
        <w:rPr>
          <w:rFonts w:ascii="Arial" w:hAnsi="Arial" w:cs="Arial" w:hint="eastAsia"/>
          <w:b/>
          <w:sz w:val="24"/>
          <w:szCs w:val="24"/>
          <w:lang w:val="en-GB" w:eastAsia="zh-TW"/>
        </w:rPr>
        <w:t>Discussion</w:t>
      </w:r>
    </w:p>
    <w:p w14:paraId="3DCE36C5" w14:textId="77777777" w:rsidR="00841BCD" w:rsidRPr="00372DFC" w:rsidRDefault="00841BCD" w:rsidP="00A37002">
      <w:pPr>
        <w:pStyle w:val="RAN4H1"/>
      </w:pPr>
      <w:bookmarkStart w:id="2" w:name="_Toc116995841"/>
      <w:r w:rsidRPr="00372DFC">
        <w:t>Intro</w:t>
      </w:r>
      <w:r w:rsidRPr="00372DFC">
        <w:rPr>
          <w:rStyle w:val="RAN4H1Char"/>
        </w:rPr>
        <w:t>ductio</w:t>
      </w:r>
      <w:r w:rsidRPr="00372DFC">
        <w:t>n</w:t>
      </w:r>
      <w:bookmarkEnd w:id="2"/>
    </w:p>
    <w:p w14:paraId="2FBE685D" w14:textId="6598DDAD" w:rsidR="00FF2007" w:rsidRPr="00372DFC" w:rsidRDefault="00F26805" w:rsidP="00FF2007">
      <w:pPr>
        <w:pStyle w:val="B1"/>
        <w:ind w:left="0" w:firstLine="0"/>
        <w:rPr>
          <w:rFonts w:eastAsia="新細明體"/>
          <w:lang w:eastAsia="zh-TW"/>
        </w:rPr>
      </w:pPr>
      <w:r w:rsidRPr="00372DFC">
        <w:rPr>
          <w:lang w:eastAsia="zh-CN"/>
        </w:rPr>
        <w:t>I</w:t>
      </w:r>
      <w:r w:rsidR="00FB7A22" w:rsidRPr="00372DFC">
        <w:rPr>
          <w:lang w:val="en-US" w:eastAsia="zh-CN"/>
        </w:rPr>
        <w:t>n RAN4#115, the group discussed whether and how to introduce specific requirements for SBFD–SBFD co-existence cases and reached the following consensus [1]</w:t>
      </w:r>
      <w:r w:rsidRPr="00372DFC">
        <w:rPr>
          <w:lang w:eastAsia="zh-CN"/>
        </w:rPr>
        <w:t>:</w:t>
      </w:r>
    </w:p>
    <w:tbl>
      <w:tblPr>
        <w:tblStyle w:val="a7"/>
        <w:tblW w:w="0" w:type="auto"/>
        <w:tblLook w:val="04A0" w:firstRow="1" w:lastRow="0" w:firstColumn="1" w:lastColumn="0" w:noHBand="0" w:noVBand="1"/>
      </w:tblPr>
      <w:tblGrid>
        <w:gridCol w:w="9617"/>
      </w:tblGrid>
      <w:tr w:rsidR="00FF2007" w:rsidRPr="00372DFC" w14:paraId="71D6492F" w14:textId="77777777" w:rsidTr="00457CD0">
        <w:tc>
          <w:tcPr>
            <w:tcW w:w="9617" w:type="dxa"/>
          </w:tcPr>
          <w:p w14:paraId="4324C297" w14:textId="77777777" w:rsidR="00FF2007" w:rsidRPr="00372DFC" w:rsidRDefault="00FF2007" w:rsidP="00FF2007">
            <w:pPr>
              <w:pStyle w:val="2"/>
              <w:rPr>
                <w:sz w:val="22"/>
                <w:szCs w:val="14"/>
              </w:rPr>
            </w:pPr>
            <w:r w:rsidRPr="00372DFC">
              <w:rPr>
                <w:sz w:val="22"/>
                <w:szCs w:val="14"/>
              </w:rPr>
              <w:t>Issue 1-1: Whether SBFD-SBFD co-ex case should be in Rel-19 scope</w:t>
            </w:r>
          </w:p>
          <w:p w14:paraId="054927E4" w14:textId="77777777" w:rsidR="00FF2007" w:rsidRPr="00372DFC" w:rsidRDefault="00FF2007" w:rsidP="00FF2007">
            <w:pPr>
              <w:pStyle w:val="a5"/>
              <w:numPr>
                <w:ilvl w:val="0"/>
                <w:numId w:val="27"/>
              </w:numPr>
              <w:spacing w:after="120"/>
              <w:ind w:left="720"/>
              <w:contextualSpacing w:val="0"/>
              <w:rPr>
                <w:rFonts w:eastAsia="SimSun"/>
                <w:szCs w:val="24"/>
                <w:lang w:eastAsia="zh-CN"/>
              </w:rPr>
            </w:pPr>
            <w:r w:rsidRPr="00372DFC">
              <w:rPr>
                <w:rFonts w:eastAsia="SimSun"/>
                <w:szCs w:val="24"/>
                <w:lang w:eastAsia="zh-CN"/>
              </w:rPr>
              <w:t>Way forward</w:t>
            </w:r>
          </w:p>
          <w:p w14:paraId="19DDECE8" w14:textId="49536E84" w:rsidR="00FF2007" w:rsidRPr="00372DFC" w:rsidRDefault="00FF2007" w:rsidP="00FF2007">
            <w:pPr>
              <w:pStyle w:val="a5"/>
              <w:numPr>
                <w:ilvl w:val="1"/>
                <w:numId w:val="27"/>
              </w:numPr>
              <w:overflowPunct w:val="0"/>
              <w:autoSpaceDE w:val="0"/>
              <w:autoSpaceDN w:val="0"/>
              <w:adjustRightInd w:val="0"/>
              <w:spacing w:after="180"/>
              <w:ind w:left="1080"/>
              <w:contextualSpacing w:val="0"/>
              <w:textAlignment w:val="baseline"/>
              <w:rPr>
                <w:rFonts w:eastAsia="SimSun"/>
                <w:szCs w:val="24"/>
                <w:lang w:eastAsia="zh-CN"/>
              </w:rPr>
            </w:pPr>
            <w:r w:rsidRPr="00372DFC">
              <w:rPr>
                <w:rFonts w:eastAsiaTheme="minorEastAsia"/>
              </w:rPr>
              <w:t>RAN4 do not introduce the specific requirements for SBFD-SBFD co-ex case for FR1 WA or MR BS in Rel-19. SBFD-SBFD co-ex case can be considered for Rel-20.</w:t>
            </w:r>
          </w:p>
        </w:tc>
      </w:tr>
    </w:tbl>
    <w:p w14:paraId="3432A854" w14:textId="77777777" w:rsidR="00457CD0" w:rsidRPr="00372DFC" w:rsidRDefault="00457CD0" w:rsidP="000F6679">
      <w:pPr>
        <w:widowControl w:val="0"/>
        <w:autoSpaceDE w:val="0"/>
        <w:autoSpaceDN w:val="0"/>
        <w:adjustRightInd w:val="0"/>
        <w:spacing w:after="0" w:line="240" w:lineRule="auto"/>
        <w:rPr>
          <w:rFonts w:cs="Times New Roman"/>
          <w:szCs w:val="20"/>
          <w:lang w:val="en-GB" w:eastAsia="zh-TW"/>
        </w:rPr>
      </w:pPr>
    </w:p>
    <w:p w14:paraId="373DCAC5" w14:textId="1AB3F859" w:rsidR="00F26805" w:rsidRPr="00372DFC" w:rsidRDefault="00457CD0" w:rsidP="000F6679">
      <w:pPr>
        <w:widowControl w:val="0"/>
        <w:autoSpaceDE w:val="0"/>
        <w:autoSpaceDN w:val="0"/>
        <w:adjustRightInd w:val="0"/>
        <w:spacing w:after="0" w:line="240" w:lineRule="auto"/>
        <w:rPr>
          <w:lang w:eastAsia="zh-TW"/>
        </w:rPr>
      </w:pPr>
      <w:r w:rsidRPr="00372DFC">
        <w:rPr>
          <w:rFonts w:eastAsia="Times New Roman" w:cs="Times New Roman"/>
          <w:szCs w:val="20"/>
          <w:lang w:val="en-GB" w:eastAsia="zh-CN"/>
        </w:rPr>
        <w:t>Based on this consensus, this contribution investigates possible SBFD–SBFD co-existence configurations. Previous work proposed using the downlink sub-band of the operator in the adjacent frequency band as a guard-</w:t>
      </w:r>
      <w:proofErr w:type="gramStart"/>
      <w:r w:rsidRPr="00372DFC">
        <w:rPr>
          <w:rFonts w:eastAsia="Times New Roman" w:cs="Times New Roman"/>
          <w:szCs w:val="20"/>
          <w:lang w:val="en-GB" w:eastAsia="zh-CN"/>
        </w:rPr>
        <w:t>band, but</w:t>
      </w:r>
      <w:proofErr w:type="gramEnd"/>
      <w:r w:rsidRPr="00372DFC">
        <w:rPr>
          <w:rFonts w:eastAsia="Times New Roman" w:cs="Times New Roman"/>
          <w:szCs w:val="20"/>
          <w:lang w:val="en-GB" w:eastAsia="zh-CN"/>
        </w:rPr>
        <w:t xml:space="preserve"> only analysed the Downlink–Uplink/Uplink–Downlink (DU/UD) scenario. Here, we extend the study to include other feasible configurations that use the downlink sub-band of the adjacent-band operator as a guard-band to improve adjacent-channel isolation and reduce mutual interference. The goal is to evaluate the feasibility of these configurations and support more flexible deployment options.</w:t>
      </w:r>
    </w:p>
    <w:p w14:paraId="7AB94E1F" w14:textId="3C12CDE3" w:rsidR="0025497A" w:rsidRPr="00372DFC" w:rsidRDefault="003B659E" w:rsidP="0025497A">
      <w:pPr>
        <w:pStyle w:val="RAN4H1"/>
        <w:rPr>
          <w:rFonts w:eastAsia="新細明體"/>
          <w:lang w:eastAsia="zh-TW"/>
        </w:rPr>
      </w:pPr>
      <w:bookmarkStart w:id="3" w:name="_Toc116995842"/>
      <w:r w:rsidRPr="00372DFC">
        <w:t>Discussion</w:t>
      </w:r>
      <w:bookmarkEnd w:id="3"/>
    </w:p>
    <w:p w14:paraId="72C5A7D7" w14:textId="0548270A" w:rsidR="001F4CA2" w:rsidRPr="00372DFC" w:rsidRDefault="001F4CA2" w:rsidP="001F4CA2">
      <w:pPr>
        <w:rPr>
          <w:lang w:eastAsia="zh-TW"/>
        </w:rPr>
      </w:pPr>
      <w:r w:rsidRPr="00372DFC">
        <w:rPr>
          <w:lang w:eastAsia="zh-TW"/>
        </w:rPr>
        <w:t>In the context of SBFD–SBFD adjacent-channel coexistence, simulation results show that, to constrain uplink (UL) throughput loss to within 5%—a threshold generally acceptable to most operators—the adjacent-channel interference ratio (ACIR) must be enhanced by approximately 36 dB for a 10% grid-shift, 28 dB for a 20% grid-shift, and 16 dB for a 50% grid-shift. Reference [</w:t>
      </w:r>
      <w:r w:rsidR="005C6F07" w:rsidRPr="00372DFC">
        <w:rPr>
          <w:rFonts w:hint="eastAsia"/>
          <w:lang w:eastAsia="zh-TW"/>
        </w:rPr>
        <w:t>2</w:t>
      </w:r>
      <w:r w:rsidRPr="00372DFC">
        <w:rPr>
          <w:lang w:eastAsia="zh-TW"/>
        </w:rPr>
        <w:t>] further proposes leveraging the adjacent operator’s downlink (DL) sub-band as a guard-band, thereby achieving the required ACIR improvement without allocating additional guard-band resources or introducing extra implementation complexity.</w:t>
      </w:r>
    </w:p>
    <w:p w14:paraId="2DBE74CF" w14:textId="77777777" w:rsidR="00591E40" w:rsidRPr="00372DFC" w:rsidRDefault="00591E40" w:rsidP="00591E40">
      <w:pPr>
        <w:rPr>
          <w:lang w:eastAsia="zh-TW"/>
        </w:rPr>
      </w:pPr>
      <w:r w:rsidRPr="00372DFC">
        <w:rPr>
          <w:lang w:eastAsia="zh-TW"/>
        </w:rPr>
        <w:t>Based on the foregoing approach, nine adjacent-band SBFD sub-band configuration pairs can be enumerated:</w:t>
      </w:r>
      <w:r w:rsidRPr="00372DFC">
        <w:rPr>
          <w:lang w:eastAsia="zh-TW"/>
        </w:rPr>
        <w:br/>
        <w:t>UD/DU, DU/DU, UD/UD, DU/UD, DUD/DU, DUD/UD, DU/DUD, UD/DUD, and DUD/DUD.</w:t>
      </w:r>
    </w:p>
    <w:p w14:paraId="70601F78" w14:textId="6AB65E77" w:rsidR="007B4F52" w:rsidRPr="00372DFC" w:rsidRDefault="007B4F52" w:rsidP="007B4F52">
      <w:pPr>
        <w:rPr>
          <w:b/>
          <w:bCs/>
          <w:lang w:eastAsia="zh-TW"/>
        </w:rPr>
      </w:pPr>
      <w:r w:rsidRPr="00372DFC">
        <w:rPr>
          <w:rFonts w:hint="eastAsia"/>
          <w:b/>
          <w:bCs/>
          <w:lang w:eastAsia="zh-TW"/>
        </w:rPr>
        <w:t>Observation</w:t>
      </w:r>
      <w:r w:rsidR="00365EF0" w:rsidRPr="00372DFC">
        <w:rPr>
          <w:rFonts w:hint="eastAsia"/>
          <w:b/>
          <w:bCs/>
          <w:lang w:eastAsia="zh-TW"/>
        </w:rPr>
        <w:t xml:space="preserve"> </w:t>
      </w:r>
      <w:r w:rsidRPr="00372DFC">
        <w:rPr>
          <w:rFonts w:hint="eastAsia"/>
          <w:b/>
          <w:bCs/>
          <w:lang w:eastAsia="zh-TW"/>
        </w:rPr>
        <w:t xml:space="preserve">1: </w:t>
      </w:r>
      <w:r w:rsidRPr="00372DFC">
        <w:rPr>
          <w:b/>
          <w:bCs/>
          <w:lang w:eastAsia="zh-TW"/>
        </w:rPr>
        <w:t xml:space="preserve">The rightmost sub-band of the left-hand operator must be DL </w:t>
      </w:r>
      <w:r w:rsidRPr="00372DFC">
        <w:rPr>
          <w:rFonts w:ascii="Cambria Math" w:hAnsi="Cambria Math" w:cs="Cambria Math"/>
          <w:b/>
          <w:bCs/>
          <w:lang w:eastAsia="zh-TW"/>
        </w:rPr>
        <w:t>⇒</w:t>
      </w:r>
      <w:r w:rsidRPr="00372DFC">
        <w:rPr>
          <w:b/>
          <w:bCs/>
          <w:lang w:eastAsia="zh-TW"/>
        </w:rPr>
        <w:t xml:space="preserve"> its configuration must end in </w:t>
      </w:r>
      <w:r w:rsidRPr="00372DFC">
        <w:rPr>
          <w:rFonts w:cs="Times New Roman"/>
          <w:b/>
          <w:bCs/>
          <w:lang w:eastAsia="zh-TW"/>
        </w:rPr>
        <w:t>“</w:t>
      </w:r>
      <w:r w:rsidRPr="00372DFC">
        <w:rPr>
          <w:b/>
          <w:bCs/>
          <w:lang w:eastAsia="zh-TW"/>
        </w:rPr>
        <w:t>D</w:t>
      </w:r>
      <w:r w:rsidRPr="00372DFC">
        <w:rPr>
          <w:rFonts w:cs="Times New Roman"/>
          <w:b/>
          <w:bCs/>
          <w:lang w:eastAsia="zh-TW"/>
        </w:rPr>
        <w:t>”</w:t>
      </w:r>
      <w:r w:rsidRPr="00372DFC">
        <w:rPr>
          <w:b/>
          <w:bCs/>
          <w:lang w:eastAsia="zh-TW"/>
        </w:rPr>
        <w:t xml:space="preserve"> (i.e., UD or DUD).</w:t>
      </w:r>
    </w:p>
    <w:p w14:paraId="7E93F82C" w14:textId="46F2FD3A" w:rsidR="00591E40" w:rsidRPr="00372DFC" w:rsidRDefault="00591E40" w:rsidP="00591E40">
      <w:pPr>
        <w:rPr>
          <w:lang w:eastAsia="zh-TW"/>
        </w:rPr>
      </w:pPr>
      <w:r w:rsidRPr="00372DFC">
        <w:rPr>
          <w:lang w:eastAsia="zh-TW"/>
        </w:rPr>
        <w:t xml:space="preserve">Since uplink transmit power is substantially lower than downlink, our analysis will focus exclusively on protecting UL throughput. To realize the proposed guard-band filtering scheme, the boundary between two neighboring operators’ frequency allocations must consist of DL sub-bands, so that each guard-band filter can leverage the adjacent operator’s DL sub-band as its buffer. </w:t>
      </w:r>
    </w:p>
    <w:p w14:paraId="37D50622" w14:textId="7152D84A" w:rsidR="00591E40" w:rsidRPr="00372DFC" w:rsidRDefault="007B4F52" w:rsidP="007B4F52">
      <w:pPr>
        <w:rPr>
          <w:b/>
          <w:bCs/>
          <w:lang w:eastAsia="zh-TW"/>
        </w:rPr>
      </w:pPr>
      <w:r w:rsidRPr="00372DFC">
        <w:rPr>
          <w:rFonts w:hint="eastAsia"/>
          <w:b/>
          <w:bCs/>
          <w:lang w:eastAsia="zh-TW"/>
        </w:rPr>
        <w:t>Observation</w:t>
      </w:r>
      <w:r w:rsidR="00365EF0" w:rsidRPr="00372DFC">
        <w:rPr>
          <w:rFonts w:hint="eastAsia"/>
          <w:b/>
          <w:bCs/>
          <w:lang w:eastAsia="zh-TW"/>
        </w:rPr>
        <w:t xml:space="preserve"> </w:t>
      </w:r>
      <w:r w:rsidRPr="00372DFC">
        <w:rPr>
          <w:rFonts w:hint="eastAsia"/>
          <w:b/>
          <w:bCs/>
          <w:lang w:eastAsia="zh-TW"/>
        </w:rPr>
        <w:t xml:space="preserve">2: </w:t>
      </w:r>
      <w:r w:rsidR="00591E40" w:rsidRPr="00372DFC">
        <w:rPr>
          <w:b/>
          <w:bCs/>
          <w:lang w:eastAsia="zh-TW"/>
        </w:rPr>
        <w:t xml:space="preserve">The leftmost sub-band of the right-hand operator must be DL </w:t>
      </w:r>
      <w:r w:rsidR="00591E40" w:rsidRPr="00372DFC">
        <w:rPr>
          <w:rFonts w:ascii="Cambria Math" w:hAnsi="Cambria Math" w:cs="Cambria Math"/>
          <w:b/>
          <w:bCs/>
          <w:lang w:eastAsia="zh-TW"/>
        </w:rPr>
        <w:t>⇒</w:t>
      </w:r>
      <w:r w:rsidR="00591E40" w:rsidRPr="00372DFC">
        <w:rPr>
          <w:b/>
          <w:bCs/>
          <w:lang w:eastAsia="zh-TW"/>
        </w:rPr>
        <w:t xml:space="preserve"> its configuration must begin with </w:t>
      </w:r>
      <w:r w:rsidR="00591E40" w:rsidRPr="00372DFC">
        <w:rPr>
          <w:rFonts w:cs="Times New Roman"/>
          <w:b/>
          <w:bCs/>
          <w:lang w:eastAsia="zh-TW"/>
        </w:rPr>
        <w:t>“</w:t>
      </w:r>
      <w:r w:rsidR="00591E40" w:rsidRPr="00372DFC">
        <w:rPr>
          <w:b/>
          <w:bCs/>
          <w:lang w:eastAsia="zh-TW"/>
        </w:rPr>
        <w:t>D</w:t>
      </w:r>
      <w:r w:rsidR="00591E40" w:rsidRPr="00372DFC">
        <w:rPr>
          <w:rFonts w:cs="Times New Roman"/>
          <w:b/>
          <w:bCs/>
          <w:lang w:eastAsia="zh-TW"/>
        </w:rPr>
        <w:t>”</w:t>
      </w:r>
      <w:r w:rsidR="00591E40" w:rsidRPr="00372DFC">
        <w:rPr>
          <w:b/>
          <w:bCs/>
          <w:lang w:eastAsia="zh-TW"/>
        </w:rPr>
        <w:t xml:space="preserve"> (i.e., DU or DUD).</w:t>
      </w:r>
    </w:p>
    <w:p w14:paraId="23B417A7" w14:textId="60F440D9" w:rsidR="00591E40" w:rsidRPr="00372DFC" w:rsidRDefault="009C55D9" w:rsidP="009C55D9">
      <w:pPr>
        <w:rPr>
          <w:b/>
          <w:bCs/>
          <w:lang w:eastAsia="zh-TW"/>
        </w:rPr>
      </w:pPr>
      <w:r w:rsidRPr="00372DFC">
        <w:rPr>
          <w:rFonts w:hint="eastAsia"/>
          <w:b/>
          <w:bCs/>
          <w:lang w:eastAsia="zh-TW"/>
        </w:rPr>
        <w:t>Proposal</w:t>
      </w:r>
      <w:r w:rsidR="00976249" w:rsidRPr="00372DFC">
        <w:rPr>
          <w:rFonts w:hint="eastAsia"/>
          <w:b/>
          <w:bCs/>
          <w:lang w:eastAsia="zh-TW"/>
        </w:rPr>
        <w:t xml:space="preserve"> 1</w:t>
      </w:r>
      <w:r w:rsidRPr="00372DFC">
        <w:rPr>
          <w:rFonts w:hint="eastAsia"/>
          <w:b/>
          <w:bCs/>
          <w:lang w:eastAsia="zh-TW"/>
        </w:rPr>
        <w:t xml:space="preserve">: </w:t>
      </w:r>
      <w:r w:rsidR="00AF3964" w:rsidRPr="00372DFC">
        <w:rPr>
          <w:b/>
          <w:bCs/>
          <w:lang w:eastAsia="zh-TW"/>
        </w:rPr>
        <w:t>we propose four deployment configurations that satisfy the DL–DL boundary requirement</w:t>
      </w:r>
      <w:r w:rsidR="00591E40" w:rsidRPr="00372DFC">
        <w:rPr>
          <w:b/>
          <w:bCs/>
          <w:lang w:eastAsia="zh-TW"/>
        </w:rPr>
        <w:t>:</w:t>
      </w:r>
    </w:p>
    <w:p w14:paraId="4BB298DC" w14:textId="2EC8C775" w:rsidR="00853189" w:rsidRPr="00372DFC" w:rsidRDefault="00853189" w:rsidP="00853189">
      <w:pPr>
        <w:pStyle w:val="a5"/>
        <w:numPr>
          <w:ilvl w:val="0"/>
          <w:numId w:val="10"/>
        </w:numPr>
        <w:rPr>
          <w:b/>
          <w:bCs/>
          <w:lang w:val="da-DK" w:eastAsia="zh-TW"/>
        </w:rPr>
      </w:pPr>
      <w:bookmarkStart w:id="4" w:name="_Hlk204286396"/>
      <w:r w:rsidRPr="00372DFC">
        <w:rPr>
          <w:b/>
          <w:bCs/>
          <w:lang w:val="da-DK" w:eastAsia="zh-TW"/>
        </w:rPr>
        <w:t>UD / DU</w:t>
      </w:r>
    </w:p>
    <w:p w14:paraId="1D9F05DE" w14:textId="0F70A848" w:rsidR="00853189" w:rsidRPr="00372DFC" w:rsidRDefault="00853189" w:rsidP="00853189">
      <w:pPr>
        <w:pStyle w:val="a5"/>
        <w:numPr>
          <w:ilvl w:val="0"/>
          <w:numId w:val="10"/>
        </w:numPr>
        <w:rPr>
          <w:b/>
          <w:bCs/>
          <w:lang w:val="da-DK" w:eastAsia="zh-TW"/>
        </w:rPr>
      </w:pPr>
      <w:r w:rsidRPr="00372DFC">
        <w:rPr>
          <w:b/>
          <w:bCs/>
          <w:lang w:val="da-DK" w:eastAsia="zh-TW"/>
        </w:rPr>
        <w:t>UD / DUD</w:t>
      </w:r>
    </w:p>
    <w:p w14:paraId="78B0D63C" w14:textId="4AF4816B" w:rsidR="00853189" w:rsidRPr="00372DFC" w:rsidRDefault="00853189" w:rsidP="00853189">
      <w:pPr>
        <w:pStyle w:val="a5"/>
        <w:numPr>
          <w:ilvl w:val="0"/>
          <w:numId w:val="10"/>
        </w:numPr>
        <w:rPr>
          <w:b/>
          <w:bCs/>
          <w:lang w:val="fr-FR" w:eastAsia="zh-TW"/>
        </w:rPr>
      </w:pPr>
      <w:r w:rsidRPr="00372DFC">
        <w:rPr>
          <w:b/>
          <w:bCs/>
          <w:lang w:val="fr-FR" w:eastAsia="zh-TW"/>
        </w:rPr>
        <w:lastRenderedPageBreak/>
        <w:t>DUD / DU</w:t>
      </w:r>
    </w:p>
    <w:p w14:paraId="2E58EC3F" w14:textId="5608C121" w:rsidR="0032102D" w:rsidRPr="00372DFC" w:rsidRDefault="00853189" w:rsidP="00837B00">
      <w:pPr>
        <w:pStyle w:val="a5"/>
        <w:numPr>
          <w:ilvl w:val="0"/>
          <w:numId w:val="10"/>
        </w:numPr>
        <w:rPr>
          <w:b/>
          <w:bCs/>
          <w:lang w:val="fr-FR" w:eastAsia="zh-TW"/>
        </w:rPr>
      </w:pPr>
      <w:r w:rsidRPr="00372DFC">
        <w:rPr>
          <w:b/>
          <w:bCs/>
          <w:lang w:val="fr-FR" w:eastAsia="zh-TW"/>
        </w:rPr>
        <w:t>DUD / DUD</w:t>
      </w:r>
      <w:bookmarkEnd w:id="4"/>
    </w:p>
    <w:p w14:paraId="4ECA1FF9" w14:textId="36679135" w:rsidR="00AF3964" w:rsidRPr="00372DFC" w:rsidRDefault="0065399E" w:rsidP="00AF3964">
      <w:r w:rsidRPr="00372DFC">
        <w:t>The above configurations can be accommodated using existing solutions, whereas other configurations will require further study in future discussions. RAN4 to explicitly define the minimum performance requirements for RF filters—ensuring sufficient adjacent-channel interference ratio (ACIR) improvement even under less demanding deployment scenarios—by, for example, preventing downlink placement at critical spectrum edges or reserving additional guard-band resources. It is noted that no such minimum RF filter requirements have been specified in previous meetings</w:t>
      </w:r>
      <w:r w:rsidR="00153984" w:rsidRPr="00372DFC">
        <w:t>.</w:t>
      </w:r>
    </w:p>
    <w:p w14:paraId="662EFB83" w14:textId="59BC319D" w:rsidR="0025497A" w:rsidRPr="00372DFC" w:rsidRDefault="00930D6E" w:rsidP="00665C3A">
      <w:pPr>
        <w:pStyle w:val="RAN4H2"/>
        <w:rPr>
          <w:rFonts w:eastAsia="新細明體"/>
          <w:lang w:eastAsia="zh-TW"/>
        </w:rPr>
      </w:pPr>
      <w:bookmarkStart w:id="5" w:name="_Hlk204286384"/>
      <w:bookmarkStart w:id="6" w:name="_Hlk173941854"/>
      <w:r w:rsidRPr="00372DFC">
        <w:rPr>
          <w:rFonts w:eastAsia="新細明體" w:hint="eastAsia"/>
          <w:lang w:eastAsia="zh-TW"/>
        </w:rPr>
        <w:t>UD/DU scenario</w:t>
      </w:r>
    </w:p>
    <w:bookmarkEnd w:id="5"/>
    <w:p w14:paraId="45483A16" w14:textId="2DC0527C" w:rsidR="0032102D" w:rsidRPr="00372DFC" w:rsidRDefault="008C7581" w:rsidP="0032102D">
      <w:pPr>
        <w:jc w:val="center"/>
        <w:rPr>
          <w:lang w:eastAsia="zh-TW"/>
        </w:rPr>
      </w:pPr>
      <w:r w:rsidRPr="00372DFC">
        <w:rPr>
          <w:noProof/>
          <w:lang w:eastAsia="zh-TW"/>
        </w:rPr>
        <w:drawing>
          <wp:inline distT="0" distB="0" distL="0" distR="0" wp14:anchorId="462939B6" wp14:editId="0A3B6DA4">
            <wp:extent cx="3959468" cy="3262746"/>
            <wp:effectExtent l="0" t="0" r="3175" b="0"/>
            <wp:docPr id="43843650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436501" name=""/>
                    <pic:cNvPicPr/>
                  </pic:nvPicPr>
                  <pic:blipFill>
                    <a:blip r:embed="rId13"/>
                    <a:stretch>
                      <a:fillRect/>
                    </a:stretch>
                  </pic:blipFill>
                  <pic:spPr>
                    <a:xfrm>
                      <a:off x="0" y="0"/>
                      <a:ext cx="3988131" cy="3286365"/>
                    </a:xfrm>
                    <a:prstGeom prst="rect">
                      <a:avLst/>
                    </a:prstGeom>
                  </pic:spPr>
                </pic:pic>
              </a:graphicData>
            </a:graphic>
          </wp:inline>
        </w:drawing>
      </w:r>
    </w:p>
    <w:p w14:paraId="10EBD2C8" w14:textId="433559EB" w:rsidR="00B91B42" w:rsidRPr="00372DFC" w:rsidRDefault="00874719" w:rsidP="003C56D3">
      <w:r w:rsidRPr="00372DFC">
        <w:t>Compared to DUD-based configurations, the SBFD–SBFD co-existence UD/DU deployment features an enlarged downlink sub-band at the shared boundary, which provides the adjacent operator with a wider guard-band buffer and thereby permits the use of RF filters with more relaxed attenuation and transition-band requirements</w:t>
      </w:r>
      <w:r w:rsidR="00485364" w:rsidRPr="00372DFC">
        <w:t xml:space="preserve">. </w:t>
      </w:r>
    </w:p>
    <w:p w14:paraId="62EFC9A1" w14:textId="5EF96666" w:rsidR="00B91B42" w:rsidRPr="00372DFC" w:rsidRDefault="00B91B42" w:rsidP="003C56D3">
      <w:pPr>
        <w:rPr>
          <w:b/>
          <w:bCs/>
          <w:lang w:eastAsia="zh-TW"/>
        </w:rPr>
      </w:pPr>
      <w:r w:rsidRPr="00372DFC">
        <w:rPr>
          <w:b/>
          <w:bCs/>
          <w:lang w:eastAsia="zh-TW"/>
        </w:rPr>
        <w:t xml:space="preserve">Observation </w:t>
      </w:r>
      <w:r w:rsidR="00CF1E79" w:rsidRPr="00372DFC">
        <w:rPr>
          <w:rFonts w:hint="eastAsia"/>
          <w:b/>
          <w:bCs/>
          <w:lang w:eastAsia="zh-TW"/>
        </w:rPr>
        <w:t>3</w:t>
      </w:r>
      <w:r w:rsidRPr="00372DFC">
        <w:rPr>
          <w:b/>
          <w:bCs/>
          <w:lang w:eastAsia="zh-TW"/>
        </w:rPr>
        <w:t>: The DL sub-bands of both operators are relatively wide, so the RF filter requirements are less stringent compared to the DUD case.</w:t>
      </w:r>
    </w:p>
    <w:p w14:paraId="6BBE67D9" w14:textId="10D80479" w:rsidR="003C56D3" w:rsidRPr="00372DFC" w:rsidRDefault="00874719" w:rsidP="003C56D3">
      <w:r w:rsidRPr="00372DFC">
        <w:t>However, if a third-party operator deploys an uplink sub-band at either outer spectrum edge, the system remains vulnerable to severe UL throughput degradation. Accordingly, we recommend imposing additional constraints on sub-band allocations at both outer boundaries—either to preclude downlink placement or to reserve supplementary guard-band resources</w:t>
      </w:r>
      <w:r w:rsidR="00485364" w:rsidRPr="00372DFC">
        <w:t>.</w:t>
      </w:r>
    </w:p>
    <w:p w14:paraId="3EF11227" w14:textId="4F6DEB61" w:rsidR="00FB1499" w:rsidRPr="00372DFC" w:rsidRDefault="00FB1499" w:rsidP="00FB1499">
      <w:pPr>
        <w:rPr>
          <w:b/>
          <w:bCs/>
          <w:lang w:eastAsia="zh-TW"/>
        </w:rPr>
      </w:pPr>
      <w:r w:rsidRPr="00372DFC">
        <w:rPr>
          <w:b/>
          <w:bCs/>
          <w:lang w:eastAsia="zh-TW"/>
        </w:rPr>
        <w:t>Observation</w:t>
      </w:r>
      <w:r w:rsidR="00365EF0" w:rsidRPr="00372DFC">
        <w:rPr>
          <w:rFonts w:hint="eastAsia"/>
          <w:b/>
          <w:bCs/>
          <w:lang w:eastAsia="zh-TW"/>
        </w:rPr>
        <w:t xml:space="preserve"> </w:t>
      </w:r>
      <w:r w:rsidR="00CF1E79" w:rsidRPr="00372DFC">
        <w:rPr>
          <w:rFonts w:hint="eastAsia"/>
          <w:b/>
          <w:bCs/>
          <w:lang w:eastAsia="zh-TW"/>
        </w:rPr>
        <w:t>4</w:t>
      </w:r>
      <w:r w:rsidR="00874719" w:rsidRPr="00372DFC">
        <w:rPr>
          <w:rFonts w:hint="eastAsia"/>
          <w:b/>
          <w:bCs/>
          <w:lang w:eastAsia="zh-TW"/>
        </w:rPr>
        <w:t xml:space="preserve">: </w:t>
      </w:r>
      <w:r w:rsidR="00874719" w:rsidRPr="00372DFC">
        <w:rPr>
          <w:b/>
          <w:bCs/>
          <w:lang w:eastAsia="zh-TW"/>
        </w:rPr>
        <w:t>In the UD/DU configuration, both UL sub-bands are located on the outer sides.</w:t>
      </w:r>
    </w:p>
    <w:p w14:paraId="28F77A29" w14:textId="6A87260B" w:rsidR="00B3299D" w:rsidRPr="00372DFC" w:rsidRDefault="00744506" w:rsidP="00874719">
      <w:pPr>
        <w:rPr>
          <w:b/>
          <w:bCs/>
          <w:lang w:eastAsia="zh-TW"/>
        </w:rPr>
      </w:pPr>
      <w:r w:rsidRPr="00372DFC">
        <w:rPr>
          <w:b/>
          <w:bCs/>
          <w:lang w:eastAsia="zh-TW"/>
        </w:rPr>
        <w:t>Proposal 2: RAN4 to restrict the frequency allocations of the third-party operator on both adjacent sides in the UD / DU scenario</w:t>
      </w:r>
      <w:r w:rsidR="005532F0" w:rsidRPr="00372DFC">
        <w:rPr>
          <w:b/>
          <w:bCs/>
          <w:lang w:eastAsia="zh-TW"/>
        </w:rPr>
        <w:t>.</w:t>
      </w:r>
    </w:p>
    <w:p w14:paraId="08A66787" w14:textId="4130A2BA" w:rsidR="008F72CA" w:rsidRPr="00372DFC" w:rsidRDefault="008F72CA" w:rsidP="008F72CA">
      <w:pPr>
        <w:pStyle w:val="RAN4H2"/>
        <w:rPr>
          <w:rFonts w:eastAsia="新細明體"/>
          <w:lang w:eastAsia="zh-TW"/>
        </w:rPr>
      </w:pPr>
      <w:bookmarkStart w:id="7" w:name="_Hlk204290138"/>
      <w:r w:rsidRPr="00372DFC">
        <w:rPr>
          <w:rFonts w:eastAsia="新細明體" w:hint="eastAsia"/>
          <w:lang w:eastAsia="zh-TW"/>
        </w:rPr>
        <w:lastRenderedPageBreak/>
        <w:t>UD/DUD scenario</w:t>
      </w:r>
    </w:p>
    <w:bookmarkEnd w:id="7"/>
    <w:p w14:paraId="237B2BB0" w14:textId="28F71161" w:rsidR="0032102D" w:rsidRPr="00372DFC" w:rsidRDefault="008C7581" w:rsidP="003C56D3">
      <w:pPr>
        <w:jc w:val="center"/>
        <w:rPr>
          <w:lang w:eastAsia="zh-TW"/>
        </w:rPr>
      </w:pPr>
      <w:r w:rsidRPr="00372DFC">
        <w:rPr>
          <w:noProof/>
          <w:lang w:eastAsia="zh-TW"/>
        </w:rPr>
        <w:drawing>
          <wp:inline distT="0" distB="0" distL="0" distR="0" wp14:anchorId="29626F69" wp14:editId="29D7FD9F">
            <wp:extent cx="3953757" cy="3338946"/>
            <wp:effectExtent l="0" t="0" r="8890" b="0"/>
            <wp:docPr id="7232069" name="圖片 1" descr="一張含有 文字, 圖表, 螢幕擷取畫面, 行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2069" name="圖片 1" descr="一張含有 文字, 圖表, 螢幕擷取畫面, 行 的圖片&#10;&#10;AI 產生的內容可能不正確。"/>
                    <pic:cNvPicPr/>
                  </pic:nvPicPr>
                  <pic:blipFill>
                    <a:blip r:embed="rId14"/>
                    <a:stretch>
                      <a:fillRect/>
                    </a:stretch>
                  </pic:blipFill>
                  <pic:spPr>
                    <a:xfrm>
                      <a:off x="0" y="0"/>
                      <a:ext cx="3992890" cy="3371994"/>
                    </a:xfrm>
                    <a:prstGeom prst="rect">
                      <a:avLst/>
                    </a:prstGeom>
                  </pic:spPr>
                </pic:pic>
              </a:graphicData>
            </a:graphic>
          </wp:inline>
        </w:drawing>
      </w:r>
    </w:p>
    <w:p w14:paraId="64F3B285" w14:textId="0385A0D7" w:rsidR="008A2A74" w:rsidRPr="00372DFC" w:rsidRDefault="002F2FC5" w:rsidP="00213258">
      <w:pPr>
        <w:rPr>
          <w:lang w:eastAsia="zh-TW"/>
        </w:rPr>
      </w:pPr>
      <w:bookmarkStart w:id="8" w:name="_Hlk204292084"/>
      <w:bookmarkEnd w:id="6"/>
      <w:r w:rsidRPr="00372DFC">
        <w:rPr>
          <w:rFonts w:hint="eastAsia"/>
          <w:lang w:eastAsia="zh-TW"/>
        </w:rPr>
        <w:t>I</w:t>
      </w:r>
      <w:r w:rsidRPr="00372DFC">
        <w:rPr>
          <w:lang w:eastAsia="zh-TW"/>
        </w:rPr>
        <w:t>n the SBFD–SBFD co-existence DUD configuration, the uplink sub-band is sandwiched between two downlink sub-bands, causing each individual DL sub-band to be relatively narrow. Consequently, the adjacent operator must deploy RF filters with steeper transition-band requirements—covering adjacent-channel attenuation, transition-band steepness, insertion loss, and group-delay flatness—such that they meet the most stringent case, i.e., when adjacent to a DUD configuration. Compared to the UD/DU scenario, the DUD arrangement inherently isolates the UL sub-band from neighboring DL sub-bands on both sides, eliminating the need for downlink placement constraints on a third-party operator at the right-hand spectrum boundary.</w:t>
      </w:r>
    </w:p>
    <w:p w14:paraId="6C20AB38" w14:textId="452C9441" w:rsidR="008A2A74" w:rsidRPr="00372DFC" w:rsidRDefault="008A2A74" w:rsidP="008A2A74">
      <w:pPr>
        <w:rPr>
          <w:b/>
          <w:bCs/>
          <w:lang w:eastAsia="zh-TW"/>
        </w:rPr>
      </w:pPr>
      <w:r w:rsidRPr="00372DFC">
        <w:rPr>
          <w:b/>
          <w:bCs/>
          <w:lang w:eastAsia="zh-TW"/>
        </w:rPr>
        <w:t xml:space="preserve">Observation </w:t>
      </w:r>
      <w:r w:rsidR="002F2FC5" w:rsidRPr="00372DFC">
        <w:rPr>
          <w:rFonts w:hint="eastAsia"/>
          <w:b/>
          <w:bCs/>
          <w:lang w:eastAsia="zh-TW"/>
        </w:rPr>
        <w:t>5</w:t>
      </w:r>
      <w:r w:rsidRPr="00372DFC">
        <w:rPr>
          <w:b/>
          <w:bCs/>
          <w:lang w:eastAsia="zh-TW"/>
        </w:rPr>
        <w:t>:</w:t>
      </w:r>
      <w:r w:rsidR="00624833" w:rsidRPr="00372DFC">
        <w:rPr>
          <w:rFonts w:hint="eastAsia"/>
          <w:b/>
          <w:bCs/>
          <w:lang w:eastAsia="zh-TW"/>
        </w:rPr>
        <w:t xml:space="preserve"> </w:t>
      </w:r>
      <w:r w:rsidRPr="00372DFC">
        <w:rPr>
          <w:b/>
          <w:bCs/>
          <w:lang w:eastAsia="zh-TW"/>
        </w:rPr>
        <w:t>The right-side operator uses the DUD configuration, in which each DL sub-band is narrower compared to those in DU and UD configurations.</w:t>
      </w:r>
    </w:p>
    <w:p w14:paraId="140AC5FC" w14:textId="16522406" w:rsidR="00665C3A" w:rsidRPr="00372DFC" w:rsidRDefault="002F2FC5" w:rsidP="00213258">
      <w:pPr>
        <w:rPr>
          <w:lang w:eastAsia="zh-TW"/>
        </w:rPr>
      </w:pPr>
      <w:r w:rsidRPr="00372DFC">
        <w:rPr>
          <w:lang w:eastAsia="zh-TW"/>
        </w:rPr>
        <w:t>However, restrictions or guard-band reservations must still be applied to any third-party operator at the left-hand spectrum boundary, particularly to avoid DL placement adjacent to the UL sub-band</w:t>
      </w:r>
      <w:r w:rsidR="00F83796" w:rsidRPr="00372DFC">
        <w:rPr>
          <w:lang w:eastAsia="zh-TW"/>
        </w:rPr>
        <w:t>.</w:t>
      </w:r>
    </w:p>
    <w:p w14:paraId="4EBC7439" w14:textId="0C9ECEB2" w:rsidR="008A2A74" w:rsidRPr="00372DFC" w:rsidRDefault="008A2A74" w:rsidP="008A2A74">
      <w:pPr>
        <w:rPr>
          <w:b/>
          <w:bCs/>
          <w:lang w:eastAsia="zh-TW"/>
        </w:rPr>
      </w:pPr>
      <w:r w:rsidRPr="00372DFC">
        <w:rPr>
          <w:b/>
          <w:bCs/>
          <w:lang w:eastAsia="zh-TW"/>
        </w:rPr>
        <w:t xml:space="preserve">Observation </w:t>
      </w:r>
      <w:r w:rsidR="002F2FC5" w:rsidRPr="00372DFC">
        <w:rPr>
          <w:rFonts w:hint="eastAsia"/>
          <w:b/>
          <w:bCs/>
          <w:lang w:eastAsia="zh-TW"/>
        </w:rPr>
        <w:t>6</w:t>
      </w:r>
      <w:r w:rsidRPr="00372DFC">
        <w:rPr>
          <w:b/>
          <w:bCs/>
          <w:lang w:eastAsia="zh-TW"/>
        </w:rPr>
        <w:t>:</w:t>
      </w:r>
      <w:r w:rsidRPr="00372DFC">
        <w:rPr>
          <w:b/>
          <w:bCs/>
          <w:lang w:eastAsia="zh-TW"/>
        </w:rPr>
        <w:br/>
      </w:r>
      <w:r w:rsidR="002F2FC5" w:rsidRPr="00372DFC">
        <w:rPr>
          <w:b/>
          <w:bCs/>
          <w:lang w:eastAsia="zh-TW"/>
        </w:rPr>
        <w:t>The UD configuration still requires restrictions on the adjacent third-party operator, because the UL sub-band is located on the outer edge</w:t>
      </w:r>
      <w:r w:rsidRPr="00372DFC">
        <w:rPr>
          <w:b/>
          <w:bCs/>
          <w:lang w:eastAsia="zh-TW"/>
        </w:rPr>
        <w:t>.</w:t>
      </w:r>
    </w:p>
    <w:p w14:paraId="1D128347" w14:textId="6BD9DB6A" w:rsidR="008A2A74" w:rsidRPr="00372DFC" w:rsidRDefault="00744506" w:rsidP="008A2A74">
      <w:pPr>
        <w:rPr>
          <w:b/>
          <w:bCs/>
          <w:lang w:eastAsia="zh-TW"/>
        </w:rPr>
      </w:pPr>
      <w:r w:rsidRPr="00372DFC">
        <w:rPr>
          <w:b/>
          <w:bCs/>
          <w:lang w:eastAsia="zh-TW"/>
        </w:rPr>
        <w:t>Proposal 3: RAN4 to restrict the frequency allocations of the third-party operator on the left adjacent side in the UD / DUD scenario</w:t>
      </w:r>
      <w:r w:rsidR="002F2FC5" w:rsidRPr="00372DFC">
        <w:rPr>
          <w:b/>
          <w:bCs/>
          <w:lang w:eastAsia="zh-TW"/>
        </w:rPr>
        <w:t>.</w:t>
      </w:r>
    </w:p>
    <w:p w14:paraId="2D23B699" w14:textId="092D2356" w:rsidR="002B6D3C" w:rsidRPr="00372DFC" w:rsidRDefault="002B6D3C" w:rsidP="00F83796">
      <w:pPr>
        <w:rPr>
          <w:b/>
          <w:bCs/>
          <w:lang w:eastAsia="zh-TW"/>
        </w:rPr>
      </w:pPr>
    </w:p>
    <w:bookmarkEnd w:id="8"/>
    <w:p w14:paraId="0571363D" w14:textId="6096FD5C" w:rsidR="00A2487B" w:rsidRPr="00372DFC" w:rsidRDefault="00584D13" w:rsidP="00A2487B">
      <w:pPr>
        <w:pStyle w:val="RAN4H2"/>
        <w:rPr>
          <w:rFonts w:eastAsia="新細明體"/>
          <w:lang w:eastAsia="zh-TW"/>
        </w:rPr>
      </w:pPr>
      <w:r w:rsidRPr="00372DFC">
        <w:rPr>
          <w:rFonts w:eastAsia="新細明體" w:hint="eastAsia"/>
          <w:lang w:eastAsia="zh-TW"/>
        </w:rPr>
        <w:lastRenderedPageBreak/>
        <w:t>D</w:t>
      </w:r>
      <w:r w:rsidR="00A2487B" w:rsidRPr="00372DFC">
        <w:rPr>
          <w:rFonts w:eastAsia="新細明體" w:hint="eastAsia"/>
          <w:lang w:eastAsia="zh-TW"/>
        </w:rPr>
        <w:t>UD/DU scenario</w:t>
      </w:r>
    </w:p>
    <w:p w14:paraId="21C3E152" w14:textId="5F452075" w:rsidR="003976DD" w:rsidRPr="00372DFC" w:rsidRDefault="008C7581" w:rsidP="003976DD">
      <w:pPr>
        <w:jc w:val="center"/>
        <w:rPr>
          <w:lang w:eastAsia="zh-TW"/>
        </w:rPr>
      </w:pPr>
      <w:r w:rsidRPr="00372DFC">
        <w:rPr>
          <w:noProof/>
          <w:lang w:eastAsia="zh-TW"/>
        </w:rPr>
        <w:drawing>
          <wp:inline distT="0" distB="0" distL="0" distR="0" wp14:anchorId="79FB23FC" wp14:editId="28DF208D">
            <wp:extent cx="3817594" cy="3221182"/>
            <wp:effectExtent l="0" t="0" r="0" b="0"/>
            <wp:docPr id="587968657" name="圖片 1" descr="一張含有 文字, 螢幕擷取畫面, 圖表, 行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968657" name="圖片 1" descr="一張含有 文字, 螢幕擷取畫面, 圖表, 行 的圖片&#10;&#10;AI 產生的內容可能不正確。"/>
                    <pic:cNvPicPr/>
                  </pic:nvPicPr>
                  <pic:blipFill>
                    <a:blip r:embed="rId15"/>
                    <a:stretch>
                      <a:fillRect/>
                    </a:stretch>
                  </pic:blipFill>
                  <pic:spPr>
                    <a:xfrm>
                      <a:off x="0" y="0"/>
                      <a:ext cx="3849792" cy="3248350"/>
                    </a:xfrm>
                    <a:prstGeom prst="rect">
                      <a:avLst/>
                    </a:prstGeom>
                  </pic:spPr>
                </pic:pic>
              </a:graphicData>
            </a:graphic>
          </wp:inline>
        </w:drawing>
      </w:r>
    </w:p>
    <w:p w14:paraId="719B0B7F" w14:textId="77777777" w:rsidR="009520F8" w:rsidRPr="00372DFC" w:rsidRDefault="00635B05" w:rsidP="008003D3">
      <w:pPr>
        <w:rPr>
          <w:lang w:eastAsia="zh-TW"/>
        </w:rPr>
      </w:pPr>
      <w:r w:rsidRPr="00372DFC">
        <w:rPr>
          <w:lang w:eastAsia="zh-TW"/>
        </w:rPr>
        <w:t xml:space="preserve">The DUD/DU and UD/DUD scenarios are analogous, differing only in that the DUD configuration is deployed in the lower-frequency band. In this arrangement, the left-side operator uses the DUD configuration, in which each DL sub-band is narrower compared to DU and UD configurations, requiring RF filters with steeper transition-band characteristics—covering adjacent-channel attenuation, transition-band steepness, insertion loss, and group-delay flatness—such that they meet the most stringent case when adjacent to a DUD configuration. The DUD configuration places DL sub-bands on both sides, which inherently avoids interference to neighboring UL sub-bands on the left boundary. </w:t>
      </w:r>
    </w:p>
    <w:p w14:paraId="2CA06137" w14:textId="7C275E22" w:rsidR="009520F8" w:rsidRPr="00372DFC" w:rsidRDefault="009520F8" w:rsidP="009520F8">
      <w:pPr>
        <w:rPr>
          <w:b/>
          <w:bCs/>
          <w:lang w:eastAsia="zh-TW"/>
        </w:rPr>
      </w:pPr>
      <w:r w:rsidRPr="00372DFC">
        <w:rPr>
          <w:b/>
          <w:bCs/>
          <w:lang w:eastAsia="zh-TW"/>
        </w:rPr>
        <w:t xml:space="preserve">Observation </w:t>
      </w:r>
      <w:r w:rsidRPr="00372DFC">
        <w:rPr>
          <w:rFonts w:hint="eastAsia"/>
          <w:b/>
          <w:bCs/>
          <w:lang w:eastAsia="zh-TW"/>
        </w:rPr>
        <w:t>7</w:t>
      </w:r>
      <w:r w:rsidRPr="00372DFC">
        <w:rPr>
          <w:b/>
          <w:bCs/>
          <w:lang w:eastAsia="zh-TW"/>
        </w:rPr>
        <w:t>:</w:t>
      </w:r>
      <w:r w:rsidR="00624833" w:rsidRPr="00372DFC">
        <w:rPr>
          <w:rFonts w:hint="eastAsia"/>
          <w:lang w:eastAsia="zh-TW"/>
        </w:rPr>
        <w:t xml:space="preserve"> </w:t>
      </w:r>
      <w:r w:rsidRPr="00372DFC">
        <w:rPr>
          <w:b/>
          <w:bCs/>
          <w:lang w:eastAsia="zh-TW"/>
        </w:rPr>
        <w:t>The left-side operator uses the DUD configuration, in which each DL sub-band is narrower compared to those in DU and UD configurations.</w:t>
      </w:r>
    </w:p>
    <w:p w14:paraId="480447F1" w14:textId="6414E912" w:rsidR="008003D3" w:rsidRPr="00372DFC" w:rsidRDefault="00635B05" w:rsidP="008003D3">
      <w:pPr>
        <w:rPr>
          <w:lang w:eastAsia="zh-TW"/>
        </w:rPr>
      </w:pPr>
      <w:r w:rsidRPr="00372DFC">
        <w:rPr>
          <w:lang w:eastAsia="zh-TW"/>
        </w:rPr>
        <w:t>However, the DU configuration on the right side still positions its UL sub-band at the outer edge, making it vulnerable to interference. Therefore, downlink placement restrictions or guard-band reservations should be applied for any third-party operator at the right-hand spectrum boundary</w:t>
      </w:r>
      <w:r w:rsidR="008003D3" w:rsidRPr="00372DFC">
        <w:rPr>
          <w:lang w:eastAsia="zh-TW"/>
        </w:rPr>
        <w:t>.</w:t>
      </w:r>
    </w:p>
    <w:p w14:paraId="6F3D61CF" w14:textId="7336EFC4" w:rsidR="00F83796" w:rsidRPr="00372DFC" w:rsidRDefault="00F83796" w:rsidP="00F83796">
      <w:pPr>
        <w:rPr>
          <w:b/>
          <w:bCs/>
          <w:lang w:eastAsia="zh-TW"/>
        </w:rPr>
      </w:pPr>
      <w:r w:rsidRPr="00372DFC">
        <w:rPr>
          <w:b/>
          <w:bCs/>
          <w:lang w:eastAsia="zh-TW"/>
        </w:rPr>
        <w:t xml:space="preserve">Observation </w:t>
      </w:r>
      <w:r w:rsidR="009520F8" w:rsidRPr="00372DFC">
        <w:rPr>
          <w:rFonts w:hint="eastAsia"/>
          <w:b/>
          <w:bCs/>
          <w:lang w:eastAsia="zh-TW"/>
        </w:rPr>
        <w:t>8</w:t>
      </w:r>
      <w:r w:rsidRPr="00372DFC">
        <w:rPr>
          <w:b/>
          <w:bCs/>
          <w:lang w:eastAsia="zh-TW"/>
        </w:rPr>
        <w:t>:</w:t>
      </w:r>
      <w:r w:rsidR="00624833" w:rsidRPr="00372DFC">
        <w:rPr>
          <w:rFonts w:hint="eastAsia"/>
          <w:b/>
          <w:bCs/>
          <w:lang w:eastAsia="zh-TW"/>
        </w:rPr>
        <w:t xml:space="preserve"> </w:t>
      </w:r>
      <w:r w:rsidR="00635B05" w:rsidRPr="00372DFC">
        <w:rPr>
          <w:b/>
          <w:bCs/>
          <w:lang w:eastAsia="zh-TW"/>
        </w:rPr>
        <w:t>The DU configuration requires restrictions on the adjacent third-party operator, because its UL sub-band is located on the outer edge.</w:t>
      </w:r>
    </w:p>
    <w:p w14:paraId="060E648E" w14:textId="74D35589" w:rsidR="00F83796" w:rsidRPr="00372DFC" w:rsidRDefault="00744506" w:rsidP="00F83796">
      <w:pPr>
        <w:rPr>
          <w:b/>
          <w:bCs/>
          <w:lang w:eastAsia="zh-TW"/>
        </w:rPr>
      </w:pPr>
      <w:r w:rsidRPr="00372DFC">
        <w:rPr>
          <w:b/>
          <w:bCs/>
          <w:lang w:eastAsia="zh-TW"/>
        </w:rPr>
        <w:t xml:space="preserve">Proposal </w:t>
      </w:r>
      <w:r w:rsidRPr="00372DFC">
        <w:rPr>
          <w:rFonts w:hint="eastAsia"/>
          <w:b/>
          <w:bCs/>
          <w:lang w:eastAsia="zh-TW"/>
        </w:rPr>
        <w:t>4</w:t>
      </w:r>
      <w:r w:rsidRPr="00372DFC">
        <w:rPr>
          <w:b/>
          <w:bCs/>
          <w:lang w:eastAsia="zh-TW"/>
        </w:rPr>
        <w:t>: RAN4 to restrict</w:t>
      </w:r>
      <w:r w:rsidRPr="00372DFC">
        <w:t xml:space="preserve"> </w:t>
      </w:r>
      <w:r w:rsidRPr="00372DFC">
        <w:rPr>
          <w:b/>
          <w:bCs/>
          <w:lang w:eastAsia="zh-TW"/>
        </w:rPr>
        <w:t>the frequency allocations of the third-party operator on the right adjacent side</w:t>
      </w:r>
      <w:r w:rsidRPr="00372DFC">
        <w:t xml:space="preserve"> </w:t>
      </w:r>
      <w:r w:rsidRPr="00372DFC">
        <w:rPr>
          <w:b/>
          <w:bCs/>
          <w:lang w:eastAsia="zh-TW"/>
        </w:rPr>
        <w:t>in the DUD / DU scenario</w:t>
      </w:r>
      <w:r w:rsidR="00635B05" w:rsidRPr="00372DFC">
        <w:rPr>
          <w:b/>
          <w:bCs/>
          <w:lang w:eastAsia="zh-TW"/>
        </w:rPr>
        <w:t>.</w:t>
      </w:r>
    </w:p>
    <w:p w14:paraId="4D846EB8" w14:textId="77777777" w:rsidR="00A92819" w:rsidRPr="00372DFC" w:rsidRDefault="00A92819" w:rsidP="004B5733">
      <w:pPr>
        <w:rPr>
          <w:lang w:eastAsia="zh-TW"/>
        </w:rPr>
      </w:pPr>
    </w:p>
    <w:p w14:paraId="5614DA85" w14:textId="28E5E48F" w:rsidR="008003D3" w:rsidRPr="00372DFC" w:rsidRDefault="008003D3" w:rsidP="008003D3">
      <w:pPr>
        <w:pStyle w:val="RAN4H2"/>
        <w:rPr>
          <w:rFonts w:eastAsia="新細明體"/>
          <w:lang w:eastAsia="zh-TW"/>
        </w:rPr>
      </w:pPr>
      <w:bookmarkStart w:id="9" w:name="_Hlk204294703"/>
      <w:r w:rsidRPr="00372DFC">
        <w:rPr>
          <w:rFonts w:eastAsia="新細明體" w:hint="eastAsia"/>
          <w:lang w:eastAsia="zh-TW"/>
        </w:rPr>
        <w:lastRenderedPageBreak/>
        <w:t>DUD/DU</w:t>
      </w:r>
      <w:r w:rsidR="00837B00" w:rsidRPr="00372DFC">
        <w:rPr>
          <w:rFonts w:eastAsia="新細明體" w:hint="eastAsia"/>
          <w:lang w:eastAsia="zh-TW"/>
        </w:rPr>
        <w:t>D</w:t>
      </w:r>
      <w:r w:rsidRPr="00372DFC">
        <w:rPr>
          <w:rFonts w:eastAsia="新細明體" w:hint="eastAsia"/>
          <w:lang w:eastAsia="zh-TW"/>
        </w:rPr>
        <w:t xml:space="preserve"> scenario</w:t>
      </w:r>
    </w:p>
    <w:bookmarkEnd w:id="9"/>
    <w:p w14:paraId="45EC4E2B" w14:textId="5AFD3AE8" w:rsidR="008003D3" w:rsidRPr="00372DFC" w:rsidRDefault="008C7581" w:rsidP="00837B00">
      <w:pPr>
        <w:jc w:val="center"/>
        <w:rPr>
          <w:lang w:eastAsia="zh-TW"/>
        </w:rPr>
      </w:pPr>
      <w:r w:rsidRPr="00372DFC">
        <w:rPr>
          <w:noProof/>
          <w:lang w:eastAsia="zh-TW"/>
        </w:rPr>
        <w:drawing>
          <wp:inline distT="0" distB="0" distL="0" distR="0" wp14:anchorId="3FC9B092" wp14:editId="2BB587BD">
            <wp:extent cx="3978423" cy="3151909"/>
            <wp:effectExtent l="0" t="0" r="3175" b="0"/>
            <wp:docPr id="691383251" name="圖片 1" descr="一張含有 圖表, 行, 螢幕擷取畫面, 繪圖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383251" name="圖片 1" descr="一張含有 圖表, 行, 螢幕擷取畫面, 繪圖 的圖片&#10;&#10;AI 產生的內容可能不正確。"/>
                    <pic:cNvPicPr/>
                  </pic:nvPicPr>
                  <pic:blipFill>
                    <a:blip r:embed="rId16"/>
                    <a:stretch>
                      <a:fillRect/>
                    </a:stretch>
                  </pic:blipFill>
                  <pic:spPr>
                    <a:xfrm>
                      <a:off x="0" y="0"/>
                      <a:ext cx="3992273" cy="3162881"/>
                    </a:xfrm>
                    <a:prstGeom prst="rect">
                      <a:avLst/>
                    </a:prstGeom>
                  </pic:spPr>
                </pic:pic>
              </a:graphicData>
            </a:graphic>
          </wp:inline>
        </w:drawing>
      </w:r>
    </w:p>
    <w:p w14:paraId="5E315D56" w14:textId="77777777" w:rsidR="00147A79" w:rsidRPr="00372DFC" w:rsidRDefault="00631640" w:rsidP="00E614A3">
      <w:pPr>
        <w:rPr>
          <w:lang w:eastAsia="zh-TW"/>
        </w:rPr>
      </w:pPr>
      <w:r w:rsidRPr="00372DFC">
        <w:rPr>
          <w:lang w:eastAsia="zh-TW"/>
        </w:rPr>
        <w:t xml:space="preserve">In the DUD/DUD co-existence scenario, both operators must adopt more stringent RF filter specifications—covering adjacent-channel attenuation, transition-band steepness, insertion loss, and group-delay flatness—such that they meet the most stringent case when adjacent to a DUD configuration. This is because each DL sub-band in the DUD arrangement is relatively narrow compared to DU and UD configurations. </w:t>
      </w:r>
    </w:p>
    <w:p w14:paraId="5DAB1CA6" w14:textId="3B23999F" w:rsidR="00147A79" w:rsidRPr="00372DFC" w:rsidRDefault="00147A79" w:rsidP="00147A79">
      <w:pPr>
        <w:rPr>
          <w:b/>
          <w:bCs/>
          <w:lang w:eastAsia="zh-TW"/>
        </w:rPr>
      </w:pPr>
      <w:r w:rsidRPr="00372DFC">
        <w:rPr>
          <w:b/>
          <w:bCs/>
          <w:lang w:eastAsia="zh-TW"/>
        </w:rPr>
        <w:t xml:space="preserve">Observation </w:t>
      </w:r>
      <w:r w:rsidRPr="00372DFC">
        <w:rPr>
          <w:rFonts w:hint="eastAsia"/>
          <w:b/>
          <w:bCs/>
          <w:lang w:eastAsia="zh-TW"/>
        </w:rPr>
        <w:t>9</w:t>
      </w:r>
      <w:r w:rsidRPr="00372DFC">
        <w:rPr>
          <w:b/>
          <w:bCs/>
          <w:lang w:eastAsia="zh-TW"/>
        </w:rPr>
        <w:t>:</w:t>
      </w:r>
      <w:r w:rsidR="00624833" w:rsidRPr="00372DFC">
        <w:rPr>
          <w:rFonts w:hint="eastAsia"/>
          <w:b/>
          <w:bCs/>
          <w:lang w:eastAsia="zh-TW"/>
        </w:rPr>
        <w:t xml:space="preserve"> </w:t>
      </w:r>
      <w:r w:rsidRPr="00372DFC">
        <w:rPr>
          <w:b/>
          <w:bCs/>
          <w:lang w:eastAsia="zh-TW"/>
        </w:rPr>
        <w:t>Both side operators use the DUD configuration, in which each DL sub-band is narrower compared to those in DU and UD configurations.</w:t>
      </w:r>
    </w:p>
    <w:p w14:paraId="4BEA7219" w14:textId="355D7A80" w:rsidR="00837B00" w:rsidRPr="00372DFC" w:rsidRDefault="00631640" w:rsidP="00E614A3">
      <w:pPr>
        <w:rPr>
          <w:lang w:eastAsia="zh-TW"/>
        </w:rPr>
      </w:pPr>
      <w:r w:rsidRPr="00372DFC">
        <w:rPr>
          <w:lang w:eastAsia="zh-TW"/>
        </w:rPr>
        <w:t>However, the inherent characteristic of the DUD configuration—where the uplink sub-band is naturally sandwiched by downlink sub-bands—eliminates the need to impose additional placement restrictions on third-party operators at either the left- or right-hand spectrum boundaries, thereby enhancing deployment flexibility</w:t>
      </w:r>
      <w:r w:rsidR="00E614A3" w:rsidRPr="00372DFC">
        <w:rPr>
          <w:lang w:eastAsia="zh-TW"/>
        </w:rPr>
        <w:t>.</w:t>
      </w:r>
    </w:p>
    <w:p w14:paraId="77F1A28C" w14:textId="46240A18" w:rsidR="005D08AA" w:rsidRPr="00372DFC" w:rsidRDefault="005D08AA" w:rsidP="005D08AA">
      <w:pPr>
        <w:rPr>
          <w:b/>
          <w:bCs/>
          <w:lang w:eastAsia="zh-TW"/>
        </w:rPr>
      </w:pPr>
      <w:r w:rsidRPr="00372DFC">
        <w:rPr>
          <w:b/>
          <w:bCs/>
          <w:lang w:eastAsia="zh-TW"/>
        </w:rPr>
        <w:t xml:space="preserve">Observation </w:t>
      </w:r>
      <w:r w:rsidR="009520F8" w:rsidRPr="00372DFC">
        <w:rPr>
          <w:rFonts w:hint="eastAsia"/>
          <w:b/>
          <w:bCs/>
          <w:lang w:eastAsia="zh-TW"/>
        </w:rPr>
        <w:t>10</w:t>
      </w:r>
      <w:r w:rsidRPr="00372DFC">
        <w:rPr>
          <w:b/>
          <w:bCs/>
          <w:lang w:eastAsia="zh-TW"/>
        </w:rPr>
        <w:t>:</w:t>
      </w:r>
      <w:r w:rsidR="00624833" w:rsidRPr="00372DFC">
        <w:rPr>
          <w:rFonts w:hint="eastAsia"/>
          <w:b/>
          <w:bCs/>
          <w:lang w:eastAsia="zh-TW"/>
        </w:rPr>
        <w:t xml:space="preserve"> </w:t>
      </w:r>
      <w:r w:rsidR="00631640" w:rsidRPr="00372DFC">
        <w:rPr>
          <w:b/>
          <w:bCs/>
          <w:lang w:eastAsia="zh-TW"/>
        </w:rPr>
        <w:t>No special restrictions are needed on the adjacent third-party operators’ frequency allocations</w:t>
      </w:r>
      <w:r w:rsidRPr="00372DFC">
        <w:rPr>
          <w:b/>
          <w:bCs/>
          <w:lang w:eastAsia="zh-TW"/>
        </w:rPr>
        <w:t>.</w:t>
      </w:r>
    </w:p>
    <w:p w14:paraId="707A3E74" w14:textId="73978DAF" w:rsidR="005D08AA" w:rsidRPr="00372DFC" w:rsidRDefault="005D08AA" w:rsidP="005D08AA">
      <w:pPr>
        <w:rPr>
          <w:b/>
          <w:bCs/>
          <w:lang w:eastAsia="zh-TW"/>
        </w:rPr>
      </w:pPr>
      <w:r w:rsidRPr="00372DFC">
        <w:rPr>
          <w:b/>
          <w:bCs/>
          <w:lang w:eastAsia="zh-TW"/>
        </w:rPr>
        <w:t xml:space="preserve">Proposal </w:t>
      </w:r>
      <w:r w:rsidR="00EF4ADC" w:rsidRPr="00372DFC">
        <w:rPr>
          <w:rFonts w:hint="eastAsia"/>
          <w:b/>
          <w:bCs/>
          <w:lang w:eastAsia="zh-TW"/>
        </w:rPr>
        <w:t>5</w:t>
      </w:r>
      <w:r w:rsidRPr="00372DFC">
        <w:rPr>
          <w:b/>
          <w:bCs/>
          <w:lang w:eastAsia="zh-TW"/>
        </w:rPr>
        <w:t>:</w:t>
      </w:r>
      <w:r w:rsidR="004B2652" w:rsidRPr="00372DFC">
        <w:rPr>
          <w:rFonts w:hint="eastAsia"/>
          <w:b/>
          <w:bCs/>
          <w:lang w:eastAsia="zh-TW"/>
        </w:rPr>
        <w:t xml:space="preserve"> </w:t>
      </w:r>
      <w:r w:rsidR="00744506" w:rsidRPr="00372DFC">
        <w:rPr>
          <w:b/>
          <w:bCs/>
          <w:lang w:eastAsia="zh-TW"/>
        </w:rPr>
        <w:t>RAN4 to specify that no uplink restrictions from third-party adjacent-band operators are required in the DUD / DUD scenario</w:t>
      </w:r>
      <w:r w:rsidRPr="00372DFC">
        <w:rPr>
          <w:b/>
          <w:bCs/>
          <w:lang w:eastAsia="zh-TW"/>
        </w:rPr>
        <w:t>.</w:t>
      </w:r>
    </w:p>
    <w:p w14:paraId="37AEBE01" w14:textId="77777777" w:rsidR="00CD7492" w:rsidRPr="00372DFC" w:rsidRDefault="00CD7492" w:rsidP="00A37002">
      <w:pPr>
        <w:pStyle w:val="RAN4H1"/>
      </w:pPr>
      <w:bookmarkStart w:id="10" w:name="_Toc116995848"/>
      <w:bookmarkStart w:id="11" w:name="_Hlk204300821"/>
      <w:r w:rsidRPr="00372DFC">
        <w:t>Conclusion</w:t>
      </w:r>
      <w:bookmarkEnd w:id="10"/>
    </w:p>
    <w:bookmarkEnd w:id="11"/>
    <w:p w14:paraId="50679049" w14:textId="09A026DC" w:rsidR="00D6320E" w:rsidRPr="00372DFC" w:rsidRDefault="00D6320E" w:rsidP="00D6320E">
      <w:pPr>
        <w:rPr>
          <w:lang w:eastAsia="zh-TW"/>
        </w:rPr>
      </w:pPr>
      <w:r w:rsidRPr="00372DFC">
        <w:t xml:space="preserve">Considering the need for a universal RF filtering solution across all SBFD–SBFD co-existence scenarios, we recommend specifying RF filter characteristics that meet the most stringent performance criteria derived from the DUD/DUD configuration. </w:t>
      </w:r>
      <w:r w:rsidR="00153984" w:rsidRPr="00372DFC">
        <w:t>In this contribution, we have the following observations and proposal</w:t>
      </w:r>
      <w:r w:rsidR="007230FB">
        <w:rPr>
          <w:rFonts w:hint="eastAsia"/>
          <w:lang w:eastAsia="zh-TW"/>
        </w:rPr>
        <w:t>s</w:t>
      </w:r>
      <w:r w:rsidR="00153984" w:rsidRPr="00372DFC">
        <w:t xml:space="preserve"> for</w:t>
      </w:r>
      <w:r w:rsidR="00153984" w:rsidRPr="00372DFC">
        <w:rPr>
          <w:rFonts w:hint="eastAsia"/>
          <w:lang w:eastAsia="zh-TW"/>
        </w:rPr>
        <w:t xml:space="preserve"> </w:t>
      </w:r>
      <w:r w:rsidR="00153984" w:rsidRPr="00372DFC">
        <w:rPr>
          <w:lang w:eastAsia="zh-TW"/>
        </w:rPr>
        <w:t>SBFD–SBFD Adjacent-Channel Coexistence Scenario</w:t>
      </w:r>
      <w:r w:rsidR="00153984" w:rsidRPr="00372DFC">
        <w:rPr>
          <w:rFonts w:hint="eastAsia"/>
          <w:lang w:eastAsia="zh-TW"/>
        </w:rPr>
        <w:t>:</w:t>
      </w:r>
    </w:p>
    <w:p w14:paraId="29641B29" w14:textId="66411B04" w:rsidR="00750877" w:rsidRPr="00372DFC" w:rsidRDefault="00153984" w:rsidP="00153984">
      <w:pPr>
        <w:rPr>
          <w:b/>
          <w:bCs/>
          <w:lang w:eastAsia="zh-TW"/>
        </w:rPr>
      </w:pPr>
      <w:r w:rsidRPr="00372DFC">
        <w:rPr>
          <w:b/>
          <w:bCs/>
          <w:lang w:eastAsia="zh-TW"/>
        </w:rPr>
        <w:t>Observation</w:t>
      </w:r>
      <w:r w:rsidR="00365EF0" w:rsidRPr="00372DFC">
        <w:rPr>
          <w:rFonts w:hint="eastAsia"/>
          <w:b/>
          <w:bCs/>
          <w:lang w:eastAsia="zh-TW"/>
        </w:rPr>
        <w:t xml:space="preserve"> </w:t>
      </w:r>
      <w:r w:rsidRPr="00372DFC">
        <w:rPr>
          <w:b/>
          <w:bCs/>
          <w:lang w:eastAsia="zh-TW"/>
        </w:rPr>
        <w:t xml:space="preserve">1: The rightmost sub-band of the left-hand operator must be DL </w:t>
      </w:r>
      <w:r w:rsidRPr="00372DFC">
        <w:rPr>
          <w:rFonts w:ascii="Cambria Math" w:hAnsi="Cambria Math" w:cs="Cambria Math"/>
          <w:b/>
          <w:bCs/>
          <w:lang w:eastAsia="zh-TW"/>
        </w:rPr>
        <w:t>⇒</w:t>
      </w:r>
      <w:r w:rsidRPr="00372DFC">
        <w:rPr>
          <w:b/>
          <w:bCs/>
          <w:lang w:eastAsia="zh-TW"/>
        </w:rPr>
        <w:t xml:space="preserve"> its configuration must end in “D” (i.e., UD or DUD).</w:t>
      </w:r>
    </w:p>
    <w:p w14:paraId="3EB26E8B" w14:textId="12407FA7" w:rsidR="00153984" w:rsidRPr="00372DFC" w:rsidRDefault="00153984" w:rsidP="00153984">
      <w:pPr>
        <w:rPr>
          <w:b/>
          <w:bCs/>
          <w:lang w:eastAsia="zh-TW"/>
        </w:rPr>
      </w:pPr>
      <w:r w:rsidRPr="00372DFC">
        <w:rPr>
          <w:rFonts w:hint="eastAsia"/>
          <w:b/>
          <w:bCs/>
          <w:lang w:eastAsia="zh-TW"/>
        </w:rPr>
        <w:t>Observation</w:t>
      </w:r>
      <w:r w:rsidR="00365EF0" w:rsidRPr="00372DFC">
        <w:rPr>
          <w:rFonts w:hint="eastAsia"/>
          <w:b/>
          <w:bCs/>
          <w:lang w:eastAsia="zh-TW"/>
        </w:rPr>
        <w:t xml:space="preserve"> </w:t>
      </w:r>
      <w:r w:rsidRPr="00372DFC">
        <w:rPr>
          <w:rFonts w:hint="eastAsia"/>
          <w:b/>
          <w:bCs/>
          <w:lang w:eastAsia="zh-TW"/>
        </w:rPr>
        <w:t xml:space="preserve">2: </w:t>
      </w:r>
      <w:r w:rsidRPr="00372DFC">
        <w:rPr>
          <w:b/>
          <w:bCs/>
          <w:lang w:eastAsia="zh-TW"/>
        </w:rPr>
        <w:t xml:space="preserve">The leftmost sub-band of the right-hand operator must be DL </w:t>
      </w:r>
      <w:r w:rsidRPr="00372DFC">
        <w:rPr>
          <w:rFonts w:ascii="Cambria Math" w:hAnsi="Cambria Math" w:cs="Cambria Math"/>
          <w:b/>
          <w:bCs/>
          <w:lang w:eastAsia="zh-TW"/>
        </w:rPr>
        <w:t>⇒</w:t>
      </w:r>
      <w:r w:rsidRPr="00372DFC">
        <w:rPr>
          <w:b/>
          <w:bCs/>
          <w:lang w:eastAsia="zh-TW"/>
        </w:rPr>
        <w:t xml:space="preserve"> its configuration must begin with </w:t>
      </w:r>
      <w:r w:rsidRPr="00372DFC">
        <w:rPr>
          <w:rFonts w:cs="Times New Roman"/>
          <w:b/>
          <w:bCs/>
          <w:lang w:eastAsia="zh-TW"/>
        </w:rPr>
        <w:t>“</w:t>
      </w:r>
      <w:r w:rsidRPr="00372DFC">
        <w:rPr>
          <w:b/>
          <w:bCs/>
          <w:lang w:eastAsia="zh-TW"/>
        </w:rPr>
        <w:t>D</w:t>
      </w:r>
      <w:r w:rsidRPr="00372DFC">
        <w:rPr>
          <w:rFonts w:cs="Times New Roman"/>
          <w:b/>
          <w:bCs/>
          <w:lang w:eastAsia="zh-TW"/>
        </w:rPr>
        <w:t>”</w:t>
      </w:r>
      <w:r w:rsidRPr="00372DFC">
        <w:rPr>
          <w:b/>
          <w:bCs/>
          <w:lang w:eastAsia="zh-TW"/>
        </w:rPr>
        <w:t xml:space="preserve"> (i.e., DU or DUD).</w:t>
      </w:r>
    </w:p>
    <w:p w14:paraId="12BC837D" w14:textId="77777777" w:rsidR="00153984" w:rsidRPr="00372DFC" w:rsidRDefault="00153984" w:rsidP="00153984">
      <w:pPr>
        <w:rPr>
          <w:b/>
          <w:bCs/>
          <w:lang w:eastAsia="zh-TW"/>
        </w:rPr>
      </w:pPr>
      <w:r w:rsidRPr="00372DFC">
        <w:rPr>
          <w:b/>
          <w:bCs/>
          <w:lang w:eastAsia="zh-TW"/>
        </w:rPr>
        <w:t xml:space="preserve">Observation </w:t>
      </w:r>
      <w:r w:rsidRPr="00372DFC">
        <w:rPr>
          <w:rFonts w:hint="eastAsia"/>
          <w:b/>
          <w:bCs/>
          <w:lang w:eastAsia="zh-TW"/>
        </w:rPr>
        <w:t>3</w:t>
      </w:r>
      <w:r w:rsidRPr="00372DFC">
        <w:rPr>
          <w:b/>
          <w:bCs/>
          <w:lang w:eastAsia="zh-TW"/>
        </w:rPr>
        <w:t>: The DL sub-bands of both operators are relatively wide, so the RF filter requirements are less stringent compared to the DUD case.</w:t>
      </w:r>
    </w:p>
    <w:p w14:paraId="44B3675B" w14:textId="46EBCD8B" w:rsidR="00153984" w:rsidRPr="00372DFC" w:rsidRDefault="00153984" w:rsidP="00153984">
      <w:pPr>
        <w:rPr>
          <w:b/>
          <w:bCs/>
          <w:lang w:eastAsia="zh-TW"/>
        </w:rPr>
      </w:pPr>
      <w:r w:rsidRPr="00372DFC">
        <w:rPr>
          <w:b/>
          <w:bCs/>
          <w:lang w:eastAsia="zh-TW"/>
        </w:rPr>
        <w:t>Observation</w:t>
      </w:r>
      <w:r w:rsidR="00365EF0" w:rsidRPr="00372DFC">
        <w:rPr>
          <w:rFonts w:hint="eastAsia"/>
          <w:b/>
          <w:bCs/>
          <w:lang w:eastAsia="zh-TW"/>
        </w:rPr>
        <w:t xml:space="preserve"> </w:t>
      </w:r>
      <w:r w:rsidRPr="00372DFC">
        <w:rPr>
          <w:rFonts w:hint="eastAsia"/>
          <w:b/>
          <w:bCs/>
          <w:lang w:eastAsia="zh-TW"/>
        </w:rPr>
        <w:t xml:space="preserve">4: </w:t>
      </w:r>
      <w:r w:rsidRPr="00372DFC">
        <w:rPr>
          <w:b/>
          <w:bCs/>
          <w:lang w:eastAsia="zh-TW"/>
        </w:rPr>
        <w:t>In the UD/DU configuration, both UL sub-bands are located on the outer sides.</w:t>
      </w:r>
    </w:p>
    <w:p w14:paraId="42F20C79" w14:textId="71D06502" w:rsidR="00153984" w:rsidRPr="00372DFC" w:rsidRDefault="00153984" w:rsidP="00153984">
      <w:pPr>
        <w:rPr>
          <w:b/>
          <w:bCs/>
          <w:lang w:eastAsia="zh-TW"/>
        </w:rPr>
      </w:pPr>
      <w:r w:rsidRPr="00372DFC">
        <w:rPr>
          <w:b/>
          <w:bCs/>
          <w:lang w:eastAsia="zh-TW"/>
        </w:rPr>
        <w:t xml:space="preserve">Observation </w:t>
      </w:r>
      <w:r w:rsidRPr="00372DFC">
        <w:rPr>
          <w:rFonts w:hint="eastAsia"/>
          <w:b/>
          <w:bCs/>
          <w:lang w:eastAsia="zh-TW"/>
        </w:rPr>
        <w:t>5</w:t>
      </w:r>
      <w:r w:rsidRPr="00372DFC">
        <w:rPr>
          <w:b/>
          <w:bCs/>
          <w:lang w:eastAsia="zh-TW"/>
        </w:rPr>
        <w:t>:</w:t>
      </w:r>
      <w:r w:rsidR="00624833" w:rsidRPr="00372DFC">
        <w:rPr>
          <w:rFonts w:hint="eastAsia"/>
          <w:b/>
          <w:bCs/>
          <w:lang w:eastAsia="zh-TW"/>
        </w:rPr>
        <w:t xml:space="preserve"> </w:t>
      </w:r>
      <w:r w:rsidRPr="00372DFC">
        <w:rPr>
          <w:b/>
          <w:bCs/>
          <w:lang w:eastAsia="zh-TW"/>
        </w:rPr>
        <w:t>The right-side operator uses the DUD configuration, in which each DL sub-band is narrower compared to those in DU and UD configurations.</w:t>
      </w:r>
    </w:p>
    <w:p w14:paraId="525DCC3C" w14:textId="796C516A" w:rsidR="00153984" w:rsidRPr="00372DFC" w:rsidRDefault="00153984" w:rsidP="00153984">
      <w:pPr>
        <w:rPr>
          <w:b/>
          <w:bCs/>
          <w:lang w:eastAsia="zh-TW"/>
        </w:rPr>
      </w:pPr>
      <w:r w:rsidRPr="00372DFC">
        <w:rPr>
          <w:b/>
          <w:bCs/>
          <w:lang w:eastAsia="zh-TW"/>
        </w:rPr>
        <w:lastRenderedPageBreak/>
        <w:t xml:space="preserve">Observation </w:t>
      </w:r>
      <w:r w:rsidRPr="00372DFC">
        <w:rPr>
          <w:rFonts w:hint="eastAsia"/>
          <w:b/>
          <w:bCs/>
          <w:lang w:eastAsia="zh-TW"/>
        </w:rPr>
        <w:t>6</w:t>
      </w:r>
      <w:r w:rsidRPr="00372DFC">
        <w:rPr>
          <w:b/>
          <w:bCs/>
          <w:lang w:eastAsia="zh-TW"/>
        </w:rPr>
        <w:t>:</w:t>
      </w:r>
      <w:r w:rsidR="00624833" w:rsidRPr="00372DFC">
        <w:rPr>
          <w:rFonts w:hint="eastAsia"/>
          <w:b/>
          <w:bCs/>
          <w:lang w:eastAsia="zh-TW"/>
        </w:rPr>
        <w:t xml:space="preserve"> </w:t>
      </w:r>
      <w:r w:rsidRPr="00372DFC">
        <w:rPr>
          <w:b/>
          <w:bCs/>
          <w:lang w:eastAsia="zh-TW"/>
        </w:rPr>
        <w:t>The UD configuration still requires restrictions on the adjacent third-party operator, because the UL sub-band is located on the outer edge.</w:t>
      </w:r>
    </w:p>
    <w:p w14:paraId="0FA4C06B" w14:textId="4BF2D229" w:rsidR="00153984" w:rsidRPr="00372DFC" w:rsidRDefault="00153984" w:rsidP="00153984">
      <w:pPr>
        <w:rPr>
          <w:b/>
          <w:bCs/>
          <w:lang w:eastAsia="zh-TW"/>
        </w:rPr>
      </w:pPr>
      <w:r w:rsidRPr="00372DFC">
        <w:rPr>
          <w:b/>
          <w:bCs/>
          <w:lang w:eastAsia="zh-TW"/>
        </w:rPr>
        <w:t xml:space="preserve">Observation </w:t>
      </w:r>
      <w:r w:rsidRPr="00372DFC">
        <w:rPr>
          <w:rFonts w:hint="eastAsia"/>
          <w:b/>
          <w:bCs/>
          <w:lang w:eastAsia="zh-TW"/>
        </w:rPr>
        <w:t>7</w:t>
      </w:r>
      <w:r w:rsidRPr="00372DFC">
        <w:rPr>
          <w:b/>
          <w:bCs/>
          <w:lang w:eastAsia="zh-TW"/>
        </w:rPr>
        <w:t>:</w:t>
      </w:r>
      <w:r w:rsidR="00624833" w:rsidRPr="00372DFC">
        <w:rPr>
          <w:rFonts w:hint="eastAsia"/>
          <w:lang w:eastAsia="zh-TW"/>
        </w:rPr>
        <w:t xml:space="preserve"> </w:t>
      </w:r>
      <w:r w:rsidRPr="00372DFC">
        <w:rPr>
          <w:b/>
          <w:bCs/>
          <w:lang w:eastAsia="zh-TW"/>
        </w:rPr>
        <w:t>The left-side operator uses the DUD configuration, in which each DL sub-band is narrower compared to those in DU and UD configurations.</w:t>
      </w:r>
    </w:p>
    <w:p w14:paraId="7CC3683B" w14:textId="5709CAC1" w:rsidR="00153984" w:rsidRPr="00372DFC" w:rsidRDefault="00153984" w:rsidP="00153984">
      <w:pPr>
        <w:rPr>
          <w:b/>
          <w:bCs/>
          <w:lang w:eastAsia="zh-TW"/>
        </w:rPr>
      </w:pPr>
      <w:r w:rsidRPr="00372DFC">
        <w:rPr>
          <w:b/>
          <w:bCs/>
          <w:lang w:eastAsia="zh-TW"/>
        </w:rPr>
        <w:t xml:space="preserve">Observation </w:t>
      </w:r>
      <w:r w:rsidRPr="00372DFC">
        <w:rPr>
          <w:rFonts w:hint="eastAsia"/>
          <w:b/>
          <w:bCs/>
          <w:lang w:eastAsia="zh-TW"/>
        </w:rPr>
        <w:t>8</w:t>
      </w:r>
      <w:r w:rsidRPr="00372DFC">
        <w:rPr>
          <w:b/>
          <w:bCs/>
          <w:lang w:eastAsia="zh-TW"/>
        </w:rPr>
        <w:t>:</w:t>
      </w:r>
      <w:r w:rsidR="00624833" w:rsidRPr="00372DFC">
        <w:rPr>
          <w:rFonts w:hint="eastAsia"/>
          <w:b/>
          <w:bCs/>
          <w:lang w:eastAsia="zh-TW"/>
        </w:rPr>
        <w:t xml:space="preserve"> </w:t>
      </w:r>
      <w:r w:rsidRPr="00372DFC">
        <w:rPr>
          <w:b/>
          <w:bCs/>
          <w:lang w:eastAsia="zh-TW"/>
        </w:rPr>
        <w:t>The DU configuration requires restrictions on the adjacent third-party operator, because its UL sub-band is located on the outer edge.</w:t>
      </w:r>
    </w:p>
    <w:p w14:paraId="4BD72338" w14:textId="195AAFAA" w:rsidR="00153984" w:rsidRPr="00372DFC" w:rsidRDefault="00153984" w:rsidP="00153984">
      <w:pPr>
        <w:rPr>
          <w:b/>
          <w:bCs/>
          <w:lang w:eastAsia="zh-TW"/>
        </w:rPr>
      </w:pPr>
      <w:r w:rsidRPr="00372DFC">
        <w:rPr>
          <w:b/>
          <w:bCs/>
          <w:lang w:eastAsia="zh-TW"/>
        </w:rPr>
        <w:t xml:space="preserve">Observation </w:t>
      </w:r>
      <w:r w:rsidRPr="00372DFC">
        <w:rPr>
          <w:rFonts w:hint="eastAsia"/>
          <w:b/>
          <w:bCs/>
          <w:lang w:eastAsia="zh-TW"/>
        </w:rPr>
        <w:t>9</w:t>
      </w:r>
      <w:r w:rsidRPr="00372DFC">
        <w:rPr>
          <w:b/>
          <w:bCs/>
          <w:lang w:eastAsia="zh-TW"/>
        </w:rPr>
        <w:t>:</w:t>
      </w:r>
      <w:r w:rsidR="00624833" w:rsidRPr="00372DFC">
        <w:rPr>
          <w:rFonts w:hint="eastAsia"/>
          <w:b/>
          <w:bCs/>
          <w:lang w:eastAsia="zh-TW"/>
        </w:rPr>
        <w:t xml:space="preserve"> </w:t>
      </w:r>
      <w:r w:rsidRPr="00372DFC">
        <w:rPr>
          <w:b/>
          <w:bCs/>
          <w:lang w:eastAsia="zh-TW"/>
        </w:rPr>
        <w:t>Both side operators use the DUD configuration, in which each DL sub-band is narrower compared to those in DU and UD configurations.</w:t>
      </w:r>
    </w:p>
    <w:p w14:paraId="176EF4F6" w14:textId="1349FE75" w:rsidR="00153984" w:rsidRPr="00372DFC" w:rsidRDefault="00153984" w:rsidP="00153984">
      <w:pPr>
        <w:rPr>
          <w:b/>
          <w:bCs/>
          <w:lang w:eastAsia="zh-TW"/>
        </w:rPr>
      </w:pPr>
      <w:r w:rsidRPr="00372DFC">
        <w:rPr>
          <w:b/>
          <w:bCs/>
          <w:lang w:eastAsia="zh-TW"/>
        </w:rPr>
        <w:t xml:space="preserve">Observation </w:t>
      </w:r>
      <w:r w:rsidRPr="00372DFC">
        <w:rPr>
          <w:rFonts w:hint="eastAsia"/>
          <w:b/>
          <w:bCs/>
          <w:lang w:eastAsia="zh-TW"/>
        </w:rPr>
        <w:t>10</w:t>
      </w:r>
      <w:r w:rsidRPr="00372DFC">
        <w:rPr>
          <w:b/>
          <w:bCs/>
          <w:lang w:eastAsia="zh-TW"/>
        </w:rPr>
        <w:t>:</w:t>
      </w:r>
      <w:r w:rsidR="00624833" w:rsidRPr="00372DFC">
        <w:rPr>
          <w:rFonts w:hint="eastAsia"/>
          <w:b/>
          <w:bCs/>
          <w:lang w:eastAsia="zh-TW"/>
        </w:rPr>
        <w:t xml:space="preserve"> </w:t>
      </w:r>
      <w:r w:rsidRPr="00372DFC">
        <w:rPr>
          <w:b/>
          <w:bCs/>
          <w:lang w:eastAsia="zh-TW"/>
        </w:rPr>
        <w:t>No special restrictions are needed on the adjacent third-party operators’ frequency allocations.</w:t>
      </w:r>
    </w:p>
    <w:p w14:paraId="2155097A" w14:textId="77777777" w:rsidR="00153984" w:rsidRPr="00372DFC" w:rsidRDefault="00153984" w:rsidP="00153984">
      <w:pPr>
        <w:rPr>
          <w:b/>
          <w:bCs/>
          <w:lang w:eastAsia="zh-TW"/>
        </w:rPr>
      </w:pPr>
      <w:r w:rsidRPr="00372DFC">
        <w:rPr>
          <w:rFonts w:hint="eastAsia"/>
          <w:b/>
          <w:bCs/>
          <w:lang w:eastAsia="zh-TW"/>
        </w:rPr>
        <w:t xml:space="preserve">Proposal 1: </w:t>
      </w:r>
      <w:r w:rsidRPr="00372DFC">
        <w:rPr>
          <w:b/>
          <w:bCs/>
          <w:lang w:eastAsia="zh-TW"/>
        </w:rPr>
        <w:t>we propose four deployment configurations that satisfy the DL–DL boundary requirement:</w:t>
      </w:r>
    </w:p>
    <w:p w14:paraId="56594CA2" w14:textId="77777777" w:rsidR="00153984" w:rsidRPr="00372DFC" w:rsidRDefault="00153984" w:rsidP="00153984">
      <w:pPr>
        <w:pStyle w:val="a5"/>
        <w:numPr>
          <w:ilvl w:val="0"/>
          <w:numId w:val="10"/>
        </w:numPr>
        <w:rPr>
          <w:b/>
          <w:bCs/>
          <w:lang w:val="da-DK" w:eastAsia="zh-TW"/>
        </w:rPr>
      </w:pPr>
      <w:r w:rsidRPr="00372DFC">
        <w:rPr>
          <w:b/>
          <w:bCs/>
          <w:lang w:val="da-DK" w:eastAsia="zh-TW"/>
        </w:rPr>
        <w:t>UD / DU</w:t>
      </w:r>
    </w:p>
    <w:p w14:paraId="3ADDCF59" w14:textId="77777777" w:rsidR="00153984" w:rsidRPr="00372DFC" w:rsidRDefault="00153984" w:rsidP="00153984">
      <w:pPr>
        <w:pStyle w:val="a5"/>
        <w:numPr>
          <w:ilvl w:val="0"/>
          <w:numId w:val="10"/>
        </w:numPr>
        <w:rPr>
          <w:b/>
          <w:bCs/>
          <w:lang w:val="da-DK" w:eastAsia="zh-TW"/>
        </w:rPr>
      </w:pPr>
      <w:r w:rsidRPr="00372DFC">
        <w:rPr>
          <w:b/>
          <w:bCs/>
          <w:lang w:val="da-DK" w:eastAsia="zh-TW"/>
        </w:rPr>
        <w:t>UD / DUD</w:t>
      </w:r>
    </w:p>
    <w:p w14:paraId="6A6863C5" w14:textId="77777777" w:rsidR="00153984" w:rsidRPr="00372DFC" w:rsidRDefault="00153984" w:rsidP="00153984">
      <w:pPr>
        <w:pStyle w:val="a5"/>
        <w:numPr>
          <w:ilvl w:val="0"/>
          <w:numId w:val="10"/>
        </w:numPr>
        <w:rPr>
          <w:b/>
          <w:bCs/>
          <w:lang w:val="fr-FR" w:eastAsia="zh-TW"/>
        </w:rPr>
      </w:pPr>
      <w:r w:rsidRPr="00372DFC">
        <w:rPr>
          <w:b/>
          <w:bCs/>
          <w:lang w:val="fr-FR" w:eastAsia="zh-TW"/>
        </w:rPr>
        <w:t>DUD / DU</w:t>
      </w:r>
    </w:p>
    <w:p w14:paraId="41C85F9F" w14:textId="77777777" w:rsidR="00153984" w:rsidRPr="00372DFC" w:rsidRDefault="00153984" w:rsidP="00153984">
      <w:pPr>
        <w:pStyle w:val="a5"/>
        <w:numPr>
          <w:ilvl w:val="0"/>
          <w:numId w:val="10"/>
        </w:numPr>
        <w:rPr>
          <w:b/>
          <w:bCs/>
          <w:lang w:val="fr-FR" w:eastAsia="zh-TW"/>
        </w:rPr>
      </w:pPr>
      <w:r w:rsidRPr="00372DFC">
        <w:rPr>
          <w:b/>
          <w:bCs/>
          <w:lang w:val="fr-FR" w:eastAsia="zh-TW"/>
        </w:rPr>
        <w:t>DUD / DUD</w:t>
      </w:r>
    </w:p>
    <w:p w14:paraId="11382BDB" w14:textId="1F215BCD" w:rsidR="00153984" w:rsidRPr="00372DFC" w:rsidRDefault="00153984" w:rsidP="00153984">
      <w:pPr>
        <w:rPr>
          <w:b/>
          <w:bCs/>
          <w:lang w:eastAsia="zh-TW"/>
        </w:rPr>
      </w:pPr>
      <w:r w:rsidRPr="00372DFC">
        <w:rPr>
          <w:rFonts w:hint="eastAsia"/>
          <w:b/>
          <w:bCs/>
          <w:lang w:eastAsia="zh-TW"/>
        </w:rPr>
        <w:t xml:space="preserve">Proposal 2: </w:t>
      </w:r>
      <w:r w:rsidRPr="00372DFC">
        <w:rPr>
          <w:b/>
          <w:bCs/>
          <w:lang w:eastAsia="zh-TW"/>
        </w:rPr>
        <w:t xml:space="preserve">RAN4 to </w:t>
      </w:r>
      <w:r w:rsidRPr="00372DFC">
        <w:rPr>
          <w:rFonts w:hint="eastAsia"/>
          <w:b/>
          <w:bCs/>
          <w:lang w:eastAsia="zh-TW"/>
        </w:rPr>
        <w:t>r</w:t>
      </w:r>
      <w:r w:rsidRPr="00372DFC">
        <w:rPr>
          <w:b/>
          <w:bCs/>
          <w:lang w:eastAsia="zh-TW"/>
        </w:rPr>
        <w:t>estrict the frequency allocations of the third-party operator on both adjacent sides</w:t>
      </w:r>
      <w:r w:rsidR="005A40D0" w:rsidRPr="00372DFC">
        <w:rPr>
          <w:rFonts w:hint="eastAsia"/>
          <w:b/>
          <w:bCs/>
          <w:lang w:eastAsia="zh-TW"/>
        </w:rPr>
        <w:t xml:space="preserve"> </w:t>
      </w:r>
      <w:r w:rsidR="005A40D0" w:rsidRPr="00372DFC">
        <w:rPr>
          <w:b/>
          <w:bCs/>
          <w:lang w:eastAsia="zh-TW"/>
        </w:rPr>
        <w:t>in the UD / DU scenario</w:t>
      </w:r>
      <w:r w:rsidRPr="00372DFC">
        <w:rPr>
          <w:b/>
          <w:bCs/>
          <w:lang w:eastAsia="zh-TW"/>
        </w:rPr>
        <w:t>.</w:t>
      </w:r>
    </w:p>
    <w:p w14:paraId="10249A04" w14:textId="5DCB8C68" w:rsidR="00153984" w:rsidRPr="00372DFC" w:rsidRDefault="00153984" w:rsidP="00153984">
      <w:pPr>
        <w:rPr>
          <w:b/>
          <w:bCs/>
          <w:lang w:eastAsia="zh-TW"/>
        </w:rPr>
      </w:pPr>
      <w:bookmarkStart w:id="12" w:name="_Hlk205994202"/>
      <w:r w:rsidRPr="00372DFC">
        <w:rPr>
          <w:b/>
          <w:bCs/>
          <w:lang w:eastAsia="zh-TW"/>
        </w:rPr>
        <w:t xml:space="preserve">Proposal </w:t>
      </w:r>
      <w:r w:rsidRPr="00372DFC">
        <w:rPr>
          <w:rFonts w:hint="eastAsia"/>
          <w:b/>
          <w:bCs/>
          <w:lang w:eastAsia="zh-TW"/>
        </w:rPr>
        <w:t>3</w:t>
      </w:r>
      <w:r w:rsidRPr="00372DFC">
        <w:rPr>
          <w:b/>
          <w:bCs/>
          <w:lang w:eastAsia="zh-TW"/>
        </w:rPr>
        <w:t xml:space="preserve">: RAN4 to </w:t>
      </w:r>
      <w:r w:rsidRPr="00372DFC">
        <w:rPr>
          <w:rFonts w:hint="eastAsia"/>
          <w:b/>
          <w:bCs/>
          <w:lang w:eastAsia="zh-TW"/>
        </w:rPr>
        <w:t>r</w:t>
      </w:r>
      <w:r w:rsidRPr="00372DFC">
        <w:rPr>
          <w:b/>
          <w:bCs/>
          <w:lang w:eastAsia="zh-TW"/>
        </w:rPr>
        <w:t>estrict the frequency allocations of the third-party operator on the left adjacent side</w:t>
      </w:r>
      <w:r w:rsidR="005A40D0" w:rsidRPr="00372DFC">
        <w:rPr>
          <w:rFonts w:hint="eastAsia"/>
          <w:b/>
          <w:bCs/>
          <w:lang w:eastAsia="zh-TW"/>
        </w:rPr>
        <w:t xml:space="preserve"> </w:t>
      </w:r>
      <w:r w:rsidR="005A40D0" w:rsidRPr="00372DFC">
        <w:rPr>
          <w:b/>
          <w:bCs/>
          <w:lang w:eastAsia="zh-TW"/>
        </w:rPr>
        <w:t>in the UD / DUD scenario</w:t>
      </w:r>
      <w:bookmarkEnd w:id="12"/>
      <w:r w:rsidRPr="00372DFC">
        <w:rPr>
          <w:b/>
          <w:bCs/>
          <w:lang w:eastAsia="zh-TW"/>
        </w:rPr>
        <w:t>.</w:t>
      </w:r>
    </w:p>
    <w:p w14:paraId="48AB14FC" w14:textId="64D64FD0" w:rsidR="00153984" w:rsidRPr="00372DFC" w:rsidRDefault="00153984" w:rsidP="00153984">
      <w:pPr>
        <w:rPr>
          <w:b/>
          <w:bCs/>
          <w:lang w:eastAsia="zh-TW"/>
        </w:rPr>
      </w:pPr>
      <w:r w:rsidRPr="00372DFC">
        <w:rPr>
          <w:b/>
          <w:bCs/>
          <w:lang w:eastAsia="zh-TW"/>
        </w:rPr>
        <w:t xml:space="preserve">Proposal </w:t>
      </w:r>
      <w:r w:rsidRPr="00372DFC">
        <w:rPr>
          <w:rFonts w:hint="eastAsia"/>
          <w:b/>
          <w:bCs/>
          <w:lang w:eastAsia="zh-TW"/>
        </w:rPr>
        <w:t>4</w:t>
      </w:r>
      <w:r w:rsidRPr="00372DFC">
        <w:rPr>
          <w:b/>
          <w:bCs/>
          <w:lang w:eastAsia="zh-TW"/>
        </w:rPr>
        <w:t>: RAN4 to restrict</w:t>
      </w:r>
      <w:r w:rsidRPr="00372DFC">
        <w:t xml:space="preserve"> </w:t>
      </w:r>
      <w:r w:rsidRPr="00372DFC">
        <w:rPr>
          <w:b/>
          <w:bCs/>
          <w:lang w:eastAsia="zh-TW"/>
        </w:rPr>
        <w:t>the frequency allocations of the third-party operator on the right adjacent side</w:t>
      </w:r>
      <w:r w:rsidR="005A40D0" w:rsidRPr="00372DFC">
        <w:t xml:space="preserve"> </w:t>
      </w:r>
      <w:r w:rsidR="005A40D0" w:rsidRPr="00372DFC">
        <w:rPr>
          <w:b/>
          <w:bCs/>
          <w:lang w:eastAsia="zh-TW"/>
        </w:rPr>
        <w:t>in the DUD / DU scenario</w:t>
      </w:r>
      <w:r w:rsidRPr="00372DFC">
        <w:rPr>
          <w:b/>
          <w:bCs/>
          <w:lang w:eastAsia="zh-TW"/>
        </w:rPr>
        <w:t>.</w:t>
      </w:r>
    </w:p>
    <w:p w14:paraId="76E8BED7" w14:textId="1FEEF0F6" w:rsidR="00147A79" w:rsidRPr="00372DFC" w:rsidRDefault="00147A79" w:rsidP="00147A79">
      <w:pPr>
        <w:rPr>
          <w:b/>
          <w:bCs/>
          <w:lang w:eastAsia="zh-TW"/>
        </w:rPr>
      </w:pPr>
      <w:r w:rsidRPr="00372DFC">
        <w:rPr>
          <w:b/>
          <w:bCs/>
          <w:lang w:eastAsia="zh-TW"/>
        </w:rPr>
        <w:t xml:space="preserve">Proposal </w:t>
      </w:r>
      <w:r w:rsidRPr="00372DFC">
        <w:rPr>
          <w:rFonts w:hint="eastAsia"/>
          <w:b/>
          <w:bCs/>
          <w:lang w:eastAsia="zh-TW"/>
        </w:rPr>
        <w:t>5</w:t>
      </w:r>
      <w:r w:rsidRPr="00372DFC">
        <w:rPr>
          <w:b/>
          <w:bCs/>
          <w:lang w:eastAsia="zh-TW"/>
        </w:rPr>
        <w:t>:</w:t>
      </w:r>
      <w:r w:rsidR="004B2652" w:rsidRPr="00372DFC">
        <w:rPr>
          <w:rFonts w:hint="eastAsia"/>
          <w:b/>
          <w:bCs/>
          <w:lang w:eastAsia="zh-TW"/>
        </w:rPr>
        <w:t xml:space="preserve"> </w:t>
      </w:r>
      <w:r w:rsidRPr="00372DFC">
        <w:rPr>
          <w:b/>
          <w:bCs/>
          <w:lang w:eastAsia="zh-TW"/>
        </w:rPr>
        <w:t>RAN4 to specify that</w:t>
      </w:r>
      <w:r w:rsidRPr="00372DFC">
        <w:rPr>
          <w:rFonts w:hint="eastAsia"/>
          <w:b/>
          <w:bCs/>
          <w:lang w:eastAsia="zh-TW"/>
        </w:rPr>
        <w:t xml:space="preserve"> n</w:t>
      </w:r>
      <w:r w:rsidRPr="00372DFC">
        <w:rPr>
          <w:b/>
          <w:bCs/>
          <w:lang w:eastAsia="zh-TW"/>
        </w:rPr>
        <w:t>o uplink restrictions from third-party adjacent-band operators are required</w:t>
      </w:r>
      <w:r w:rsidR="005A40D0" w:rsidRPr="00372DFC">
        <w:rPr>
          <w:rFonts w:hint="eastAsia"/>
          <w:b/>
          <w:bCs/>
          <w:lang w:eastAsia="zh-TW"/>
        </w:rPr>
        <w:t xml:space="preserve"> </w:t>
      </w:r>
      <w:r w:rsidR="005A40D0" w:rsidRPr="00372DFC">
        <w:rPr>
          <w:b/>
          <w:bCs/>
          <w:lang w:eastAsia="zh-TW"/>
        </w:rPr>
        <w:t>in the DUD / DUD scenario</w:t>
      </w:r>
      <w:r w:rsidRPr="00372DFC">
        <w:rPr>
          <w:b/>
          <w:bCs/>
          <w:lang w:eastAsia="zh-TW"/>
        </w:rPr>
        <w:t>.</w:t>
      </w:r>
    </w:p>
    <w:p w14:paraId="1E947B5F" w14:textId="77777777" w:rsidR="00147A79" w:rsidRPr="00372DFC" w:rsidRDefault="00147A79" w:rsidP="00147A79">
      <w:pPr>
        <w:rPr>
          <w:b/>
          <w:bCs/>
          <w:lang w:eastAsia="zh-TW"/>
        </w:rPr>
      </w:pPr>
    </w:p>
    <w:p w14:paraId="1059F880" w14:textId="77777777" w:rsidR="003B659E" w:rsidRPr="00372DFC" w:rsidRDefault="003B659E" w:rsidP="0060543D">
      <w:pPr>
        <w:pStyle w:val="RAN4H1"/>
        <w:numPr>
          <w:ilvl w:val="0"/>
          <w:numId w:val="0"/>
        </w:numPr>
        <w:ind w:left="360" w:hanging="360"/>
      </w:pPr>
      <w:bookmarkStart w:id="13" w:name="_Toc116995849"/>
      <w:r w:rsidRPr="00372DFC">
        <w:t>References</w:t>
      </w:r>
      <w:bookmarkEnd w:id="13"/>
    </w:p>
    <w:p w14:paraId="6B317D40" w14:textId="6C4549E8" w:rsidR="00A60E84" w:rsidRPr="00372DFC" w:rsidRDefault="00A60E84" w:rsidP="00A60E84">
      <w:pPr>
        <w:pStyle w:val="B1"/>
        <w:ind w:left="0" w:firstLine="0"/>
        <w:rPr>
          <w:rFonts w:ascii="Arial" w:eastAsia="新細明體" w:hAnsi="Arial" w:cs="Arial"/>
          <w:color w:val="000000"/>
          <w:lang w:eastAsia="zh-TW"/>
        </w:rPr>
      </w:pPr>
      <w:bookmarkStart w:id="14" w:name="_Ref114500673"/>
      <w:bookmarkEnd w:id="14"/>
      <w:r w:rsidRPr="00372DFC">
        <w:rPr>
          <w:lang w:eastAsia="zh-CN"/>
        </w:rPr>
        <w:t xml:space="preserve">[1] R4-2508713, “Way Forward for [115][307] NR_duplex_evo_BSRF”, </w:t>
      </w:r>
      <w:r w:rsidRPr="00372DFC">
        <w:rPr>
          <w:color w:val="000000"/>
          <w:lang w:eastAsia="zh-CN"/>
        </w:rPr>
        <w:t>Huawei</w:t>
      </w:r>
      <w:r w:rsidR="00814596" w:rsidRPr="00372DFC">
        <w:rPr>
          <w:rFonts w:eastAsia="新細明體" w:hint="eastAsia"/>
          <w:color w:val="000000"/>
          <w:lang w:eastAsia="zh-TW"/>
        </w:rPr>
        <w:t xml:space="preserve">, </w:t>
      </w:r>
      <w:r w:rsidR="00814596" w:rsidRPr="00372DFC">
        <w:rPr>
          <w:rFonts w:eastAsia="新細明體"/>
          <w:color w:val="000000"/>
          <w:lang w:eastAsia="zh-TW"/>
        </w:rPr>
        <w:t>RAN4#11</w:t>
      </w:r>
      <w:r w:rsidR="00814596" w:rsidRPr="00372DFC">
        <w:rPr>
          <w:rFonts w:eastAsia="新細明體" w:hint="eastAsia"/>
          <w:color w:val="000000"/>
          <w:lang w:eastAsia="zh-TW"/>
        </w:rPr>
        <w:t>5</w:t>
      </w:r>
    </w:p>
    <w:p w14:paraId="2C7829A3" w14:textId="614C81B0" w:rsidR="00814596" w:rsidRPr="006E1531" w:rsidRDefault="00814596" w:rsidP="00A60E84">
      <w:pPr>
        <w:pStyle w:val="B1"/>
        <w:ind w:left="0" w:firstLine="0"/>
        <w:rPr>
          <w:rFonts w:eastAsia="新細明體"/>
          <w:lang w:eastAsia="zh-TW"/>
        </w:rPr>
      </w:pPr>
      <w:r w:rsidRPr="00372DFC">
        <w:rPr>
          <w:rFonts w:eastAsia="新細明體"/>
          <w:lang w:eastAsia="zh-TW"/>
        </w:rPr>
        <w:t>[</w:t>
      </w:r>
      <w:r w:rsidRPr="00372DFC">
        <w:rPr>
          <w:rFonts w:eastAsia="新細明體" w:hint="eastAsia"/>
          <w:lang w:eastAsia="zh-TW"/>
        </w:rPr>
        <w:t>2</w:t>
      </w:r>
      <w:r w:rsidRPr="00372DFC">
        <w:rPr>
          <w:rFonts w:eastAsia="新細明體"/>
          <w:lang w:eastAsia="zh-TW"/>
        </w:rPr>
        <w:t xml:space="preserve">] RP-251531, “Discussion on SBFD-SBFD adjacent channel operation (Release 18)”, </w:t>
      </w:r>
      <w:r w:rsidRPr="00372DFC">
        <w:rPr>
          <w:color w:val="000000"/>
          <w:lang w:eastAsia="zh-CN"/>
        </w:rPr>
        <w:t>Huawei</w:t>
      </w:r>
      <w:r w:rsidRPr="00372DFC">
        <w:rPr>
          <w:rFonts w:eastAsia="新細明體" w:hint="eastAsia"/>
          <w:color w:val="000000"/>
          <w:lang w:eastAsia="zh-TW"/>
        </w:rPr>
        <w:t>, RAN#108</w:t>
      </w:r>
    </w:p>
    <w:p w14:paraId="6AEE75E8" w14:textId="3F5C5AF2" w:rsidR="00EF7013" w:rsidRPr="00A60E84" w:rsidRDefault="00EF7013" w:rsidP="008D1BA6">
      <w:pPr>
        <w:ind w:right="-22"/>
        <w:rPr>
          <w:lang w:val="en-GB" w:eastAsia="zh-TW"/>
        </w:rPr>
      </w:pPr>
    </w:p>
    <w:sectPr w:rsidR="00EF7013" w:rsidRPr="00A60E84" w:rsidSect="0027535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3B664" w14:textId="77777777" w:rsidR="00A25998" w:rsidRDefault="00A25998" w:rsidP="00001C9B">
      <w:pPr>
        <w:spacing w:after="0" w:line="240" w:lineRule="auto"/>
      </w:pPr>
      <w:r>
        <w:separator/>
      </w:r>
    </w:p>
  </w:endnote>
  <w:endnote w:type="continuationSeparator" w:id="0">
    <w:p w14:paraId="55173530" w14:textId="77777777" w:rsidR="00A25998" w:rsidRDefault="00A25998" w:rsidP="00001C9B">
      <w:pPr>
        <w:spacing w:after="0" w:line="240" w:lineRule="auto"/>
      </w:pPr>
      <w:r>
        <w:continuationSeparator/>
      </w:r>
    </w:p>
  </w:endnote>
  <w:endnote w:type="continuationNotice" w:id="1">
    <w:p w14:paraId="6A2C9100" w14:textId="77777777" w:rsidR="00A25998" w:rsidRDefault="00A259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0C393" w14:textId="77777777" w:rsidR="00A25998" w:rsidRDefault="00A25998" w:rsidP="00001C9B">
      <w:pPr>
        <w:spacing w:after="0" w:line="240" w:lineRule="auto"/>
      </w:pPr>
      <w:r>
        <w:separator/>
      </w:r>
    </w:p>
  </w:footnote>
  <w:footnote w:type="continuationSeparator" w:id="0">
    <w:p w14:paraId="5897103E" w14:textId="77777777" w:rsidR="00A25998" w:rsidRDefault="00A25998" w:rsidP="00001C9B">
      <w:pPr>
        <w:spacing w:after="0" w:line="240" w:lineRule="auto"/>
      </w:pPr>
      <w:r>
        <w:continuationSeparator/>
      </w:r>
    </w:p>
  </w:footnote>
  <w:footnote w:type="continuationNotice" w:id="1">
    <w:p w14:paraId="41A15D2E" w14:textId="77777777" w:rsidR="00A25998" w:rsidRDefault="00A2599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3A3C"/>
    <w:multiLevelType w:val="hybridMultilevel"/>
    <w:tmpl w:val="C2941D90"/>
    <w:lvl w:ilvl="0" w:tplc="F4749EB0">
      <w:start w:val="1"/>
      <w:numFmt w:val="decimal"/>
      <w:lvlText w:val="Proposal %1."/>
      <w:lvlJc w:val="left"/>
      <w:pPr>
        <w:ind w:left="480" w:hanging="480"/>
      </w:pPr>
      <w:rPr>
        <w:rFonts w:ascii="Times New Roman" w:hAnsi="Times New Roman" w:cs="Times New Roman" w:hint="default"/>
        <w:b/>
        <w:i w:val="0"/>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3697" w:hanging="360"/>
      </w:pPr>
    </w:lvl>
    <w:lvl w:ilvl="1" w:tplc="04090019" w:tentative="1">
      <w:start w:val="1"/>
      <w:numFmt w:val="lowerLetter"/>
      <w:lvlText w:val="%2."/>
      <w:lvlJc w:val="left"/>
      <w:pPr>
        <w:ind w:left="4417" w:hanging="360"/>
      </w:pPr>
    </w:lvl>
    <w:lvl w:ilvl="2" w:tplc="0409001B" w:tentative="1">
      <w:start w:val="1"/>
      <w:numFmt w:val="lowerRoman"/>
      <w:lvlText w:val="%3."/>
      <w:lvlJc w:val="right"/>
      <w:pPr>
        <w:ind w:left="5137" w:hanging="180"/>
      </w:pPr>
    </w:lvl>
    <w:lvl w:ilvl="3" w:tplc="0409000F" w:tentative="1">
      <w:start w:val="1"/>
      <w:numFmt w:val="decimal"/>
      <w:lvlText w:val="%4."/>
      <w:lvlJc w:val="left"/>
      <w:pPr>
        <w:ind w:left="5857" w:hanging="360"/>
      </w:pPr>
    </w:lvl>
    <w:lvl w:ilvl="4" w:tplc="04090019" w:tentative="1">
      <w:start w:val="1"/>
      <w:numFmt w:val="lowerLetter"/>
      <w:lvlText w:val="%5."/>
      <w:lvlJc w:val="left"/>
      <w:pPr>
        <w:ind w:left="6577" w:hanging="360"/>
      </w:pPr>
    </w:lvl>
    <w:lvl w:ilvl="5" w:tplc="0409001B" w:tentative="1">
      <w:start w:val="1"/>
      <w:numFmt w:val="lowerRoman"/>
      <w:lvlText w:val="%6."/>
      <w:lvlJc w:val="right"/>
      <w:pPr>
        <w:ind w:left="7297" w:hanging="180"/>
      </w:pPr>
    </w:lvl>
    <w:lvl w:ilvl="6" w:tplc="0409000F" w:tentative="1">
      <w:start w:val="1"/>
      <w:numFmt w:val="decimal"/>
      <w:lvlText w:val="%7."/>
      <w:lvlJc w:val="left"/>
      <w:pPr>
        <w:ind w:left="8017" w:hanging="360"/>
      </w:pPr>
    </w:lvl>
    <w:lvl w:ilvl="7" w:tplc="04090019" w:tentative="1">
      <w:start w:val="1"/>
      <w:numFmt w:val="lowerLetter"/>
      <w:lvlText w:val="%8."/>
      <w:lvlJc w:val="left"/>
      <w:pPr>
        <w:ind w:left="8737" w:hanging="360"/>
      </w:pPr>
    </w:lvl>
    <w:lvl w:ilvl="8" w:tplc="0409001B" w:tentative="1">
      <w:start w:val="1"/>
      <w:numFmt w:val="lowerRoman"/>
      <w:lvlText w:val="%9."/>
      <w:lvlJc w:val="right"/>
      <w:pPr>
        <w:ind w:left="9457" w:hanging="180"/>
      </w:pPr>
    </w:lvl>
  </w:abstractNum>
  <w:abstractNum w:abstractNumId="2" w15:restartNumberingAfterBreak="0">
    <w:nsid w:val="0987317D"/>
    <w:multiLevelType w:val="hybridMultilevel"/>
    <w:tmpl w:val="BED6C342"/>
    <w:lvl w:ilvl="0" w:tplc="207C953A">
      <w:start w:val="1"/>
      <w:numFmt w:val="bullet"/>
      <w:lvlText w:val="-"/>
      <w:lvlJc w:val="left"/>
      <w:pPr>
        <w:ind w:left="480" w:hanging="480"/>
      </w:pPr>
      <w:rPr>
        <w:rFonts w:ascii="SimSun" w:eastAsia="SimSun" w:hAnsi="SimSu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3CA59A6"/>
    <w:multiLevelType w:val="hybridMultilevel"/>
    <w:tmpl w:val="9D6E2294"/>
    <w:lvl w:ilvl="0" w:tplc="207C953A">
      <w:start w:val="1"/>
      <w:numFmt w:val="bullet"/>
      <w:lvlText w:val="-"/>
      <w:lvlJc w:val="left"/>
      <w:pPr>
        <w:ind w:left="480" w:hanging="480"/>
      </w:pPr>
      <w:rPr>
        <w:rFonts w:ascii="SimSun" w:eastAsia="SimSun" w:hAnsi="SimSun" w:hint="eastAsia"/>
        <w:bCs/>
        <w:iCs w:val="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8A7749B"/>
    <w:multiLevelType w:val="hybridMultilevel"/>
    <w:tmpl w:val="3B8831A2"/>
    <w:lvl w:ilvl="0" w:tplc="207C953A">
      <w:start w:val="1"/>
      <w:numFmt w:val="bullet"/>
      <w:lvlText w:val="-"/>
      <w:lvlJc w:val="left"/>
      <w:pPr>
        <w:ind w:left="480" w:hanging="480"/>
      </w:pPr>
      <w:rPr>
        <w:rFonts w:ascii="SimSun" w:eastAsia="SimSun" w:hAnsi="SimSun" w:hint="eastAsia"/>
        <w:bCs/>
        <w:iCs w:val="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C1A4AF9"/>
    <w:multiLevelType w:val="hybridMultilevel"/>
    <w:tmpl w:val="A6CEDF98"/>
    <w:lvl w:ilvl="0" w:tplc="207C953A">
      <w:start w:val="1"/>
      <w:numFmt w:val="bullet"/>
      <w:lvlText w:val="-"/>
      <w:lvlJc w:val="left"/>
      <w:pPr>
        <w:ind w:left="480" w:hanging="480"/>
      </w:pPr>
      <w:rPr>
        <w:rFonts w:ascii="SimSun" w:eastAsia="SimSun" w:hAnsi="SimSun" w:hint="eastAsia"/>
        <w:bCs/>
        <w:iCs w:val="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CCE4CA6"/>
    <w:multiLevelType w:val="hybridMultilevel"/>
    <w:tmpl w:val="E4B0C2AE"/>
    <w:lvl w:ilvl="0" w:tplc="207C953A">
      <w:start w:val="1"/>
      <w:numFmt w:val="bullet"/>
      <w:lvlText w:val="-"/>
      <w:lvlJc w:val="left"/>
      <w:pPr>
        <w:ind w:left="480" w:hanging="480"/>
      </w:pPr>
      <w:rPr>
        <w:rFonts w:ascii="SimSun" w:eastAsia="SimSun" w:hAnsi="SimSun" w:hint="eastAsia"/>
        <w:bCs/>
        <w:iCs w:val="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13A78F8"/>
    <w:multiLevelType w:val="hybridMultilevel"/>
    <w:tmpl w:val="363AA0A6"/>
    <w:lvl w:ilvl="0" w:tplc="F4749EB0">
      <w:start w:val="1"/>
      <w:numFmt w:val="decimal"/>
      <w:lvlText w:val="Proposal %1."/>
      <w:lvlJc w:val="left"/>
      <w:pPr>
        <w:ind w:left="480" w:hanging="480"/>
      </w:pPr>
      <w:rPr>
        <w:rFonts w:ascii="Times New Roman" w:hAnsi="Times New Roman" w:cs="Times New Roman" w:hint="default"/>
        <w:b/>
        <w:i w:val="0"/>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1C00C0A"/>
    <w:multiLevelType w:val="hybridMultilevel"/>
    <w:tmpl w:val="D8642C64"/>
    <w:lvl w:ilvl="0" w:tplc="79DC92B0">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0B1447B"/>
    <w:multiLevelType w:val="hybridMultilevel"/>
    <w:tmpl w:val="529449C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10B239B"/>
    <w:multiLevelType w:val="hybridMultilevel"/>
    <w:tmpl w:val="C492BCC8"/>
    <w:lvl w:ilvl="0" w:tplc="67C2E54C">
      <w:start w:val="1"/>
      <w:numFmt w:val="bullet"/>
      <w:lvlText w:val=""/>
      <w:lvlJc w:val="left"/>
      <w:pPr>
        <w:ind w:left="480" w:hanging="480"/>
      </w:pPr>
      <w:rPr>
        <w:rFonts w:ascii="Wingdings" w:hAnsi="Wingdings" w:cs="Times New Roman" w:hint="default"/>
        <w:bCs/>
        <w:iCs w:val="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4FF21F0"/>
    <w:multiLevelType w:val="hybridMultilevel"/>
    <w:tmpl w:val="944CD464"/>
    <w:lvl w:ilvl="0" w:tplc="0A781720">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6B43B9D"/>
    <w:multiLevelType w:val="hybridMultilevel"/>
    <w:tmpl w:val="6F34B3E2"/>
    <w:lvl w:ilvl="0" w:tplc="73526E5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02220A60"/>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5B732D"/>
    <w:multiLevelType w:val="hybridMultilevel"/>
    <w:tmpl w:val="A7E81A7C"/>
    <w:lvl w:ilvl="0" w:tplc="9370B266">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5DA46D2"/>
    <w:multiLevelType w:val="hybridMultilevel"/>
    <w:tmpl w:val="938CEA7E"/>
    <w:lvl w:ilvl="0" w:tplc="8110A46E">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8B73482"/>
    <w:multiLevelType w:val="hybridMultilevel"/>
    <w:tmpl w:val="E29AB4C4"/>
    <w:lvl w:ilvl="0" w:tplc="5B1E0B48">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331D03"/>
    <w:multiLevelType w:val="hybridMultilevel"/>
    <w:tmpl w:val="43C071F2"/>
    <w:lvl w:ilvl="0" w:tplc="F4749EB0">
      <w:start w:val="1"/>
      <w:numFmt w:val="decimal"/>
      <w:lvlText w:val="Proposal %1."/>
      <w:lvlJc w:val="left"/>
      <w:pPr>
        <w:ind w:left="480" w:hanging="480"/>
      </w:pPr>
      <w:rPr>
        <w:rFonts w:ascii="Times New Roman" w:hAnsi="Times New Roman" w:cs="Times New Roman" w:hint="default"/>
        <w:b/>
        <w:i w:val="0"/>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A7F576A"/>
    <w:multiLevelType w:val="hybridMultilevel"/>
    <w:tmpl w:val="9DFE845E"/>
    <w:lvl w:ilvl="0" w:tplc="207C953A">
      <w:start w:val="1"/>
      <w:numFmt w:val="bullet"/>
      <w:lvlText w:val="-"/>
      <w:lvlJc w:val="left"/>
      <w:pPr>
        <w:ind w:left="480" w:hanging="480"/>
      </w:pPr>
      <w:rPr>
        <w:rFonts w:ascii="SimSun" w:eastAsia="SimSun" w:hAnsi="SimSun" w:hint="eastAsia"/>
        <w:bCs/>
        <w:iCs w:val="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1384A66"/>
    <w:multiLevelType w:val="hybridMultilevel"/>
    <w:tmpl w:val="D4E6383C"/>
    <w:lvl w:ilvl="0" w:tplc="207C953A">
      <w:start w:val="1"/>
      <w:numFmt w:val="bullet"/>
      <w:lvlText w:val="-"/>
      <w:lvlJc w:val="left"/>
      <w:pPr>
        <w:ind w:left="480" w:hanging="480"/>
      </w:pPr>
      <w:rPr>
        <w:rFonts w:ascii="SimSun" w:eastAsia="SimSun" w:hAnsi="SimSun" w:hint="eastAsia"/>
        <w:bCs/>
        <w:iCs w:val="0"/>
        <w:szCs w:val="2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AF43988"/>
    <w:multiLevelType w:val="hybridMultilevel"/>
    <w:tmpl w:val="66DED71A"/>
    <w:lvl w:ilvl="0" w:tplc="207C953A">
      <w:start w:val="1"/>
      <w:numFmt w:val="bullet"/>
      <w:lvlText w:val="-"/>
      <w:lvlJc w:val="left"/>
      <w:pPr>
        <w:ind w:left="480" w:hanging="480"/>
      </w:pPr>
      <w:rPr>
        <w:rFonts w:ascii="SimSun" w:eastAsia="SimSun" w:hAnsi="SimSu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F582888"/>
    <w:multiLevelType w:val="hybridMultilevel"/>
    <w:tmpl w:val="2E20C868"/>
    <w:lvl w:ilvl="0" w:tplc="207C953A">
      <w:start w:val="1"/>
      <w:numFmt w:val="bullet"/>
      <w:lvlText w:val="-"/>
      <w:lvlJc w:val="left"/>
      <w:pPr>
        <w:ind w:left="480" w:hanging="480"/>
      </w:pPr>
      <w:rPr>
        <w:rFonts w:ascii="SimSun" w:eastAsia="SimSun" w:hAnsi="SimSu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446196472">
    <w:abstractNumId w:val="14"/>
  </w:num>
  <w:num w:numId="2" w16cid:durableId="520971552">
    <w:abstractNumId w:val="12"/>
  </w:num>
  <w:num w:numId="3" w16cid:durableId="991837201">
    <w:abstractNumId w:val="13"/>
  </w:num>
  <w:num w:numId="4" w16cid:durableId="1217737638">
    <w:abstractNumId w:val="20"/>
  </w:num>
  <w:num w:numId="5" w16cid:durableId="1281914545">
    <w:abstractNumId w:val="18"/>
  </w:num>
  <w:num w:numId="6" w16cid:durableId="2074238024">
    <w:abstractNumId w:val="1"/>
  </w:num>
  <w:num w:numId="7" w16cid:durableId="5209632">
    <w:abstractNumId w:val="13"/>
  </w:num>
  <w:num w:numId="8" w16cid:durableId="1827476518">
    <w:abstractNumId w:val="12"/>
    <w:lvlOverride w:ilvl="0">
      <w:startOverride w:val="1"/>
    </w:lvlOverride>
  </w:num>
  <w:num w:numId="9" w16cid:durableId="1150367174">
    <w:abstractNumId w:val="9"/>
  </w:num>
  <w:num w:numId="10" w16cid:durableId="1945113967">
    <w:abstractNumId w:val="2"/>
  </w:num>
  <w:num w:numId="11" w16cid:durableId="816412559">
    <w:abstractNumId w:val="11"/>
  </w:num>
  <w:num w:numId="12" w16cid:durableId="292756419">
    <w:abstractNumId w:val="15"/>
  </w:num>
  <w:num w:numId="13" w16cid:durableId="966860783">
    <w:abstractNumId w:val="16"/>
  </w:num>
  <w:num w:numId="14" w16cid:durableId="1463647775">
    <w:abstractNumId w:val="8"/>
  </w:num>
  <w:num w:numId="15" w16cid:durableId="2006277592">
    <w:abstractNumId w:val="23"/>
  </w:num>
  <w:num w:numId="16" w16cid:durableId="1431199431">
    <w:abstractNumId w:val="10"/>
  </w:num>
  <w:num w:numId="17" w16cid:durableId="823666414">
    <w:abstractNumId w:val="7"/>
  </w:num>
  <w:num w:numId="18" w16cid:durableId="923075924">
    <w:abstractNumId w:val="0"/>
  </w:num>
  <w:num w:numId="19" w16cid:durableId="2092894006">
    <w:abstractNumId w:val="19"/>
  </w:num>
  <w:num w:numId="20" w16cid:durableId="233588294">
    <w:abstractNumId w:val="5"/>
  </w:num>
  <w:num w:numId="21" w16cid:durableId="2006663391">
    <w:abstractNumId w:val="24"/>
  </w:num>
  <w:num w:numId="22" w16cid:durableId="1291862550">
    <w:abstractNumId w:val="3"/>
  </w:num>
  <w:num w:numId="23" w16cid:durableId="1730415863">
    <w:abstractNumId w:val="6"/>
  </w:num>
  <w:num w:numId="24" w16cid:durableId="1377512644">
    <w:abstractNumId w:val="4"/>
  </w:num>
  <w:num w:numId="25" w16cid:durableId="422607052">
    <w:abstractNumId w:val="22"/>
  </w:num>
  <w:num w:numId="26" w16cid:durableId="1184978475">
    <w:abstractNumId w:val="21"/>
  </w:num>
  <w:num w:numId="27" w16cid:durableId="13046269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2B85"/>
    <w:rsid w:val="0000371A"/>
    <w:rsid w:val="000040DC"/>
    <w:rsid w:val="000052BF"/>
    <w:rsid w:val="0000585F"/>
    <w:rsid w:val="00005A5C"/>
    <w:rsid w:val="00006A01"/>
    <w:rsid w:val="00011784"/>
    <w:rsid w:val="00011834"/>
    <w:rsid w:val="00012682"/>
    <w:rsid w:val="000151EF"/>
    <w:rsid w:val="00016322"/>
    <w:rsid w:val="00016A94"/>
    <w:rsid w:val="00022AFD"/>
    <w:rsid w:val="000230F4"/>
    <w:rsid w:val="000231D2"/>
    <w:rsid w:val="000235B6"/>
    <w:rsid w:val="000239F5"/>
    <w:rsid w:val="000241B0"/>
    <w:rsid w:val="00026E9D"/>
    <w:rsid w:val="000274FF"/>
    <w:rsid w:val="00030B69"/>
    <w:rsid w:val="00031774"/>
    <w:rsid w:val="00036078"/>
    <w:rsid w:val="000378D1"/>
    <w:rsid w:val="000403F2"/>
    <w:rsid w:val="000416C9"/>
    <w:rsid w:val="00042FEE"/>
    <w:rsid w:val="00043EC9"/>
    <w:rsid w:val="0005165D"/>
    <w:rsid w:val="00051C4A"/>
    <w:rsid w:val="000521FD"/>
    <w:rsid w:val="000536D8"/>
    <w:rsid w:val="00053BB2"/>
    <w:rsid w:val="00054939"/>
    <w:rsid w:val="000573E7"/>
    <w:rsid w:val="000606D1"/>
    <w:rsid w:val="00060E29"/>
    <w:rsid w:val="00063178"/>
    <w:rsid w:val="00063DAC"/>
    <w:rsid w:val="00064A2B"/>
    <w:rsid w:val="000672F1"/>
    <w:rsid w:val="000676BB"/>
    <w:rsid w:val="00072D62"/>
    <w:rsid w:val="000730E4"/>
    <w:rsid w:val="00075121"/>
    <w:rsid w:val="00075866"/>
    <w:rsid w:val="00076459"/>
    <w:rsid w:val="00080D08"/>
    <w:rsid w:val="00084231"/>
    <w:rsid w:val="00084389"/>
    <w:rsid w:val="00084AB1"/>
    <w:rsid w:val="00084CA3"/>
    <w:rsid w:val="0008612A"/>
    <w:rsid w:val="000873DD"/>
    <w:rsid w:val="00087648"/>
    <w:rsid w:val="00090E18"/>
    <w:rsid w:val="00090FC7"/>
    <w:rsid w:val="0009408C"/>
    <w:rsid w:val="00096065"/>
    <w:rsid w:val="000970F2"/>
    <w:rsid w:val="000A10BC"/>
    <w:rsid w:val="000A120B"/>
    <w:rsid w:val="000A1FA3"/>
    <w:rsid w:val="000A46DC"/>
    <w:rsid w:val="000A4B6A"/>
    <w:rsid w:val="000A4F75"/>
    <w:rsid w:val="000A56F9"/>
    <w:rsid w:val="000A700B"/>
    <w:rsid w:val="000B0056"/>
    <w:rsid w:val="000B200F"/>
    <w:rsid w:val="000B44A1"/>
    <w:rsid w:val="000C3C7B"/>
    <w:rsid w:val="000C4959"/>
    <w:rsid w:val="000C6F13"/>
    <w:rsid w:val="000D0F93"/>
    <w:rsid w:val="000D1419"/>
    <w:rsid w:val="000D74E4"/>
    <w:rsid w:val="000D78E9"/>
    <w:rsid w:val="000D7E8C"/>
    <w:rsid w:val="000E19B2"/>
    <w:rsid w:val="000E3AF3"/>
    <w:rsid w:val="000F4885"/>
    <w:rsid w:val="000F54DB"/>
    <w:rsid w:val="000F5709"/>
    <w:rsid w:val="000F5E09"/>
    <w:rsid w:val="000F6679"/>
    <w:rsid w:val="000F6D8A"/>
    <w:rsid w:val="00100A9A"/>
    <w:rsid w:val="00100BED"/>
    <w:rsid w:val="001013F0"/>
    <w:rsid w:val="00106154"/>
    <w:rsid w:val="00106416"/>
    <w:rsid w:val="001102C3"/>
    <w:rsid w:val="00110481"/>
    <w:rsid w:val="001127C9"/>
    <w:rsid w:val="0011307B"/>
    <w:rsid w:val="00113153"/>
    <w:rsid w:val="00113366"/>
    <w:rsid w:val="00114498"/>
    <w:rsid w:val="00114CBF"/>
    <w:rsid w:val="00115B88"/>
    <w:rsid w:val="00120478"/>
    <w:rsid w:val="00120C8D"/>
    <w:rsid w:val="00125110"/>
    <w:rsid w:val="001257B9"/>
    <w:rsid w:val="00126DE0"/>
    <w:rsid w:val="00130687"/>
    <w:rsid w:val="00132F6A"/>
    <w:rsid w:val="00132F88"/>
    <w:rsid w:val="0013304E"/>
    <w:rsid w:val="001337EF"/>
    <w:rsid w:val="00133913"/>
    <w:rsid w:val="001345C9"/>
    <w:rsid w:val="00136D4F"/>
    <w:rsid w:val="00140221"/>
    <w:rsid w:val="0014040E"/>
    <w:rsid w:val="00140A50"/>
    <w:rsid w:val="0014396E"/>
    <w:rsid w:val="00144A95"/>
    <w:rsid w:val="00144E5F"/>
    <w:rsid w:val="00145D48"/>
    <w:rsid w:val="00147A79"/>
    <w:rsid w:val="0015105C"/>
    <w:rsid w:val="00151C81"/>
    <w:rsid w:val="00153984"/>
    <w:rsid w:val="0015609E"/>
    <w:rsid w:val="00156262"/>
    <w:rsid w:val="00157637"/>
    <w:rsid w:val="00157C42"/>
    <w:rsid w:val="00161C82"/>
    <w:rsid w:val="001637A1"/>
    <w:rsid w:val="001642FC"/>
    <w:rsid w:val="0016496B"/>
    <w:rsid w:val="00167C60"/>
    <w:rsid w:val="001711B4"/>
    <w:rsid w:val="00171BE7"/>
    <w:rsid w:val="0017208B"/>
    <w:rsid w:val="001735B6"/>
    <w:rsid w:val="00173964"/>
    <w:rsid w:val="001743E2"/>
    <w:rsid w:val="001745F8"/>
    <w:rsid w:val="00174B02"/>
    <w:rsid w:val="00176540"/>
    <w:rsid w:val="001824FB"/>
    <w:rsid w:val="001838CF"/>
    <w:rsid w:val="001868EE"/>
    <w:rsid w:val="00186E32"/>
    <w:rsid w:val="00194CF7"/>
    <w:rsid w:val="00197BB4"/>
    <w:rsid w:val="001A3BA4"/>
    <w:rsid w:val="001A4677"/>
    <w:rsid w:val="001A6D1F"/>
    <w:rsid w:val="001A7898"/>
    <w:rsid w:val="001B1569"/>
    <w:rsid w:val="001B43CB"/>
    <w:rsid w:val="001B4B5C"/>
    <w:rsid w:val="001B4D73"/>
    <w:rsid w:val="001B4ECB"/>
    <w:rsid w:val="001B6B45"/>
    <w:rsid w:val="001B79D0"/>
    <w:rsid w:val="001C0997"/>
    <w:rsid w:val="001C18BD"/>
    <w:rsid w:val="001C3E32"/>
    <w:rsid w:val="001C4CC5"/>
    <w:rsid w:val="001C6980"/>
    <w:rsid w:val="001C69D1"/>
    <w:rsid w:val="001D18BC"/>
    <w:rsid w:val="001D1AF8"/>
    <w:rsid w:val="001D3543"/>
    <w:rsid w:val="001D36E7"/>
    <w:rsid w:val="001D3769"/>
    <w:rsid w:val="001D4F14"/>
    <w:rsid w:val="001D5FE1"/>
    <w:rsid w:val="001D65A1"/>
    <w:rsid w:val="001D6C5E"/>
    <w:rsid w:val="001D787E"/>
    <w:rsid w:val="001E16A6"/>
    <w:rsid w:val="001E29A5"/>
    <w:rsid w:val="001E30F6"/>
    <w:rsid w:val="001E5645"/>
    <w:rsid w:val="001E7865"/>
    <w:rsid w:val="001E7A20"/>
    <w:rsid w:val="001F213E"/>
    <w:rsid w:val="001F295B"/>
    <w:rsid w:val="001F2D03"/>
    <w:rsid w:val="001F4CA2"/>
    <w:rsid w:val="001F6EFE"/>
    <w:rsid w:val="001F7FD6"/>
    <w:rsid w:val="00201759"/>
    <w:rsid w:val="00206DF1"/>
    <w:rsid w:val="00207860"/>
    <w:rsid w:val="00213258"/>
    <w:rsid w:val="00215048"/>
    <w:rsid w:val="00215C5F"/>
    <w:rsid w:val="0021698C"/>
    <w:rsid w:val="00217EE5"/>
    <w:rsid w:val="002200D8"/>
    <w:rsid w:val="002201A8"/>
    <w:rsid w:val="00220EB8"/>
    <w:rsid w:val="0022206E"/>
    <w:rsid w:val="00225B77"/>
    <w:rsid w:val="002305D3"/>
    <w:rsid w:val="00230B95"/>
    <w:rsid w:val="00234CD6"/>
    <w:rsid w:val="00235F5C"/>
    <w:rsid w:val="00236BF8"/>
    <w:rsid w:val="00241016"/>
    <w:rsid w:val="0024111B"/>
    <w:rsid w:val="00241706"/>
    <w:rsid w:val="00243882"/>
    <w:rsid w:val="00244DAC"/>
    <w:rsid w:val="00244E84"/>
    <w:rsid w:val="00245C1C"/>
    <w:rsid w:val="002471C0"/>
    <w:rsid w:val="0024757C"/>
    <w:rsid w:val="00250A41"/>
    <w:rsid w:val="002514EB"/>
    <w:rsid w:val="00251E06"/>
    <w:rsid w:val="0025497A"/>
    <w:rsid w:val="00256A57"/>
    <w:rsid w:val="00257FA3"/>
    <w:rsid w:val="00257FED"/>
    <w:rsid w:val="0026214C"/>
    <w:rsid w:val="00263289"/>
    <w:rsid w:val="0026350B"/>
    <w:rsid w:val="002653AA"/>
    <w:rsid w:val="00270510"/>
    <w:rsid w:val="00272C05"/>
    <w:rsid w:val="002750C6"/>
    <w:rsid w:val="00275358"/>
    <w:rsid w:val="00277AF4"/>
    <w:rsid w:val="00277B56"/>
    <w:rsid w:val="00281E21"/>
    <w:rsid w:val="00283BB0"/>
    <w:rsid w:val="00285A12"/>
    <w:rsid w:val="002919E6"/>
    <w:rsid w:val="00293DD8"/>
    <w:rsid w:val="002943D5"/>
    <w:rsid w:val="00296843"/>
    <w:rsid w:val="002A19F5"/>
    <w:rsid w:val="002A1ED1"/>
    <w:rsid w:val="002A58D7"/>
    <w:rsid w:val="002B0DE6"/>
    <w:rsid w:val="002B195F"/>
    <w:rsid w:val="002B27F2"/>
    <w:rsid w:val="002B3A8C"/>
    <w:rsid w:val="002B4922"/>
    <w:rsid w:val="002B4B82"/>
    <w:rsid w:val="002B4FAC"/>
    <w:rsid w:val="002B64C8"/>
    <w:rsid w:val="002B6D3C"/>
    <w:rsid w:val="002B7883"/>
    <w:rsid w:val="002B7F9B"/>
    <w:rsid w:val="002C22C3"/>
    <w:rsid w:val="002C2D19"/>
    <w:rsid w:val="002C3B6E"/>
    <w:rsid w:val="002C4780"/>
    <w:rsid w:val="002C49AA"/>
    <w:rsid w:val="002C4FB3"/>
    <w:rsid w:val="002C5AF0"/>
    <w:rsid w:val="002C6A71"/>
    <w:rsid w:val="002C75A2"/>
    <w:rsid w:val="002D10FA"/>
    <w:rsid w:val="002D1BAE"/>
    <w:rsid w:val="002D3199"/>
    <w:rsid w:val="002D35EA"/>
    <w:rsid w:val="002D411A"/>
    <w:rsid w:val="002D4668"/>
    <w:rsid w:val="002D4C55"/>
    <w:rsid w:val="002D4D47"/>
    <w:rsid w:val="002D6D07"/>
    <w:rsid w:val="002D7687"/>
    <w:rsid w:val="002E0E0D"/>
    <w:rsid w:val="002E48AB"/>
    <w:rsid w:val="002E58A3"/>
    <w:rsid w:val="002E6366"/>
    <w:rsid w:val="002E6DED"/>
    <w:rsid w:val="002E75DD"/>
    <w:rsid w:val="002E7647"/>
    <w:rsid w:val="002F2E16"/>
    <w:rsid w:val="002F2FC5"/>
    <w:rsid w:val="002F451D"/>
    <w:rsid w:val="002F5895"/>
    <w:rsid w:val="00300467"/>
    <w:rsid w:val="00300893"/>
    <w:rsid w:val="00300956"/>
    <w:rsid w:val="00303CA6"/>
    <w:rsid w:val="00303FD6"/>
    <w:rsid w:val="00304E92"/>
    <w:rsid w:val="003064FC"/>
    <w:rsid w:val="0031053E"/>
    <w:rsid w:val="00314F5A"/>
    <w:rsid w:val="003151D8"/>
    <w:rsid w:val="003158CA"/>
    <w:rsid w:val="00315BC1"/>
    <w:rsid w:val="00315DF6"/>
    <w:rsid w:val="00317187"/>
    <w:rsid w:val="00317557"/>
    <w:rsid w:val="00317B3A"/>
    <w:rsid w:val="00320B2F"/>
    <w:rsid w:val="00320BC6"/>
    <w:rsid w:val="0032102D"/>
    <w:rsid w:val="0032290B"/>
    <w:rsid w:val="0032499A"/>
    <w:rsid w:val="00326210"/>
    <w:rsid w:val="0032662B"/>
    <w:rsid w:val="00330309"/>
    <w:rsid w:val="00330ADB"/>
    <w:rsid w:val="00331D73"/>
    <w:rsid w:val="00332C93"/>
    <w:rsid w:val="00333333"/>
    <w:rsid w:val="003341F7"/>
    <w:rsid w:val="00335B9B"/>
    <w:rsid w:val="00340876"/>
    <w:rsid w:val="003414D5"/>
    <w:rsid w:val="003421A1"/>
    <w:rsid w:val="00345E1D"/>
    <w:rsid w:val="00346D7E"/>
    <w:rsid w:val="00347040"/>
    <w:rsid w:val="00347168"/>
    <w:rsid w:val="00347D81"/>
    <w:rsid w:val="00347F0E"/>
    <w:rsid w:val="00347FEC"/>
    <w:rsid w:val="00350FA3"/>
    <w:rsid w:val="003511BD"/>
    <w:rsid w:val="00351F97"/>
    <w:rsid w:val="00356F45"/>
    <w:rsid w:val="0035786F"/>
    <w:rsid w:val="00360C4F"/>
    <w:rsid w:val="00361D3B"/>
    <w:rsid w:val="00363770"/>
    <w:rsid w:val="00364A74"/>
    <w:rsid w:val="00365EF0"/>
    <w:rsid w:val="003660AC"/>
    <w:rsid w:val="00366B74"/>
    <w:rsid w:val="003672EE"/>
    <w:rsid w:val="00371CE1"/>
    <w:rsid w:val="003727AD"/>
    <w:rsid w:val="00372DFC"/>
    <w:rsid w:val="00374152"/>
    <w:rsid w:val="003774C3"/>
    <w:rsid w:val="003811AD"/>
    <w:rsid w:val="003825BA"/>
    <w:rsid w:val="0038404A"/>
    <w:rsid w:val="00386E13"/>
    <w:rsid w:val="0038763C"/>
    <w:rsid w:val="0039461A"/>
    <w:rsid w:val="003976DD"/>
    <w:rsid w:val="00397A48"/>
    <w:rsid w:val="00397C96"/>
    <w:rsid w:val="003A0BB4"/>
    <w:rsid w:val="003A1B44"/>
    <w:rsid w:val="003A1C12"/>
    <w:rsid w:val="003A1D50"/>
    <w:rsid w:val="003A2AA5"/>
    <w:rsid w:val="003A62D9"/>
    <w:rsid w:val="003A710A"/>
    <w:rsid w:val="003B3941"/>
    <w:rsid w:val="003B42AB"/>
    <w:rsid w:val="003B659E"/>
    <w:rsid w:val="003C1FD1"/>
    <w:rsid w:val="003C275E"/>
    <w:rsid w:val="003C3FE7"/>
    <w:rsid w:val="003C4FDE"/>
    <w:rsid w:val="003C56D3"/>
    <w:rsid w:val="003D07D2"/>
    <w:rsid w:val="003D391A"/>
    <w:rsid w:val="003D3E4A"/>
    <w:rsid w:val="003D608C"/>
    <w:rsid w:val="003E3101"/>
    <w:rsid w:val="003E31A5"/>
    <w:rsid w:val="003E58DF"/>
    <w:rsid w:val="003E595B"/>
    <w:rsid w:val="003E59A4"/>
    <w:rsid w:val="003E7B65"/>
    <w:rsid w:val="003E7C33"/>
    <w:rsid w:val="003F371C"/>
    <w:rsid w:val="003F4226"/>
    <w:rsid w:val="003F42B8"/>
    <w:rsid w:val="003F4858"/>
    <w:rsid w:val="003F503F"/>
    <w:rsid w:val="003F5508"/>
    <w:rsid w:val="00400FBA"/>
    <w:rsid w:val="00402CC9"/>
    <w:rsid w:val="004033F1"/>
    <w:rsid w:val="00403CA5"/>
    <w:rsid w:val="00404BD4"/>
    <w:rsid w:val="00404C4C"/>
    <w:rsid w:val="004053C9"/>
    <w:rsid w:val="0040696E"/>
    <w:rsid w:val="00410682"/>
    <w:rsid w:val="00410F0E"/>
    <w:rsid w:val="00411DEC"/>
    <w:rsid w:val="0041423F"/>
    <w:rsid w:val="004149A5"/>
    <w:rsid w:val="00414F81"/>
    <w:rsid w:val="0041661F"/>
    <w:rsid w:val="00417E2A"/>
    <w:rsid w:val="00417F67"/>
    <w:rsid w:val="0042057F"/>
    <w:rsid w:val="00420BE5"/>
    <w:rsid w:val="004223B3"/>
    <w:rsid w:val="004224DC"/>
    <w:rsid w:val="00433663"/>
    <w:rsid w:val="00433C00"/>
    <w:rsid w:val="00434425"/>
    <w:rsid w:val="00436A0F"/>
    <w:rsid w:val="00437150"/>
    <w:rsid w:val="0043750A"/>
    <w:rsid w:val="004379F8"/>
    <w:rsid w:val="00437B4B"/>
    <w:rsid w:val="00440012"/>
    <w:rsid w:val="00441D44"/>
    <w:rsid w:val="004426B3"/>
    <w:rsid w:val="00444C75"/>
    <w:rsid w:val="00445CD7"/>
    <w:rsid w:val="00445D2E"/>
    <w:rsid w:val="00446388"/>
    <w:rsid w:val="00450A34"/>
    <w:rsid w:val="00451738"/>
    <w:rsid w:val="004520FA"/>
    <w:rsid w:val="00452EC3"/>
    <w:rsid w:val="00456D9C"/>
    <w:rsid w:val="00457CD0"/>
    <w:rsid w:val="0046226A"/>
    <w:rsid w:val="004642AD"/>
    <w:rsid w:val="004642CA"/>
    <w:rsid w:val="00467810"/>
    <w:rsid w:val="00467945"/>
    <w:rsid w:val="00470590"/>
    <w:rsid w:val="00472F89"/>
    <w:rsid w:val="0047305B"/>
    <w:rsid w:val="004732E9"/>
    <w:rsid w:val="00473336"/>
    <w:rsid w:val="004751E5"/>
    <w:rsid w:val="004760E1"/>
    <w:rsid w:val="00476D0D"/>
    <w:rsid w:val="004771C7"/>
    <w:rsid w:val="004773A3"/>
    <w:rsid w:val="00477D03"/>
    <w:rsid w:val="00480164"/>
    <w:rsid w:val="00482651"/>
    <w:rsid w:val="00484892"/>
    <w:rsid w:val="00485364"/>
    <w:rsid w:val="004854BB"/>
    <w:rsid w:val="00485525"/>
    <w:rsid w:val="00490AEF"/>
    <w:rsid w:val="00491AAE"/>
    <w:rsid w:val="00491DBA"/>
    <w:rsid w:val="004923F3"/>
    <w:rsid w:val="00494493"/>
    <w:rsid w:val="00496606"/>
    <w:rsid w:val="00496B85"/>
    <w:rsid w:val="004A3CE7"/>
    <w:rsid w:val="004A4036"/>
    <w:rsid w:val="004A4737"/>
    <w:rsid w:val="004A7677"/>
    <w:rsid w:val="004B0336"/>
    <w:rsid w:val="004B059D"/>
    <w:rsid w:val="004B0813"/>
    <w:rsid w:val="004B2652"/>
    <w:rsid w:val="004B2B16"/>
    <w:rsid w:val="004B35A8"/>
    <w:rsid w:val="004B504B"/>
    <w:rsid w:val="004B540F"/>
    <w:rsid w:val="004B5733"/>
    <w:rsid w:val="004B6383"/>
    <w:rsid w:val="004B717E"/>
    <w:rsid w:val="004B7E09"/>
    <w:rsid w:val="004B7E93"/>
    <w:rsid w:val="004B7EBF"/>
    <w:rsid w:val="004C0425"/>
    <w:rsid w:val="004C0D74"/>
    <w:rsid w:val="004C101C"/>
    <w:rsid w:val="004C18C1"/>
    <w:rsid w:val="004C252E"/>
    <w:rsid w:val="004C46A1"/>
    <w:rsid w:val="004C5D81"/>
    <w:rsid w:val="004C5E24"/>
    <w:rsid w:val="004C767B"/>
    <w:rsid w:val="004D00C4"/>
    <w:rsid w:val="004D078D"/>
    <w:rsid w:val="004D0CEC"/>
    <w:rsid w:val="004D2F2B"/>
    <w:rsid w:val="004D3777"/>
    <w:rsid w:val="004D53EF"/>
    <w:rsid w:val="004D664D"/>
    <w:rsid w:val="004D71E6"/>
    <w:rsid w:val="004D7833"/>
    <w:rsid w:val="004E0DD4"/>
    <w:rsid w:val="004E2424"/>
    <w:rsid w:val="004E5E66"/>
    <w:rsid w:val="004E7ADB"/>
    <w:rsid w:val="004E7EA5"/>
    <w:rsid w:val="004F486B"/>
    <w:rsid w:val="004F4B63"/>
    <w:rsid w:val="004F522C"/>
    <w:rsid w:val="004F58AF"/>
    <w:rsid w:val="004F68E7"/>
    <w:rsid w:val="004F6C65"/>
    <w:rsid w:val="0050263D"/>
    <w:rsid w:val="0050348D"/>
    <w:rsid w:val="00503B4D"/>
    <w:rsid w:val="00504372"/>
    <w:rsid w:val="00504EE9"/>
    <w:rsid w:val="00507ED9"/>
    <w:rsid w:val="00507F41"/>
    <w:rsid w:val="0051005C"/>
    <w:rsid w:val="00515C2F"/>
    <w:rsid w:val="00517937"/>
    <w:rsid w:val="00521576"/>
    <w:rsid w:val="005223A4"/>
    <w:rsid w:val="00522E94"/>
    <w:rsid w:val="00523046"/>
    <w:rsid w:val="00524A44"/>
    <w:rsid w:val="005250E6"/>
    <w:rsid w:val="005269DC"/>
    <w:rsid w:val="00533F20"/>
    <w:rsid w:val="005346A3"/>
    <w:rsid w:val="00534B2D"/>
    <w:rsid w:val="00535E63"/>
    <w:rsid w:val="00542D23"/>
    <w:rsid w:val="0054442C"/>
    <w:rsid w:val="00544B82"/>
    <w:rsid w:val="00545311"/>
    <w:rsid w:val="0054567E"/>
    <w:rsid w:val="00545C55"/>
    <w:rsid w:val="005464C9"/>
    <w:rsid w:val="00550285"/>
    <w:rsid w:val="00551AF7"/>
    <w:rsid w:val="005532F0"/>
    <w:rsid w:val="00554346"/>
    <w:rsid w:val="00554D94"/>
    <w:rsid w:val="00555455"/>
    <w:rsid w:val="00556C3A"/>
    <w:rsid w:val="00560350"/>
    <w:rsid w:val="00562492"/>
    <w:rsid w:val="005639EA"/>
    <w:rsid w:val="00564E6F"/>
    <w:rsid w:val="00566D4E"/>
    <w:rsid w:val="00566F12"/>
    <w:rsid w:val="0057033C"/>
    <w:rsid w:val="0057127C"/>
    <w:rsid w:val="00571739"/>
    <w:rsid w:val="00572A20"/>
    <w:rsid w:val="0057489A"/>
    <w:rsid w:val="00574CA1"/>
    <w:rsid w:val="00574F41"/>
    <w:rsid w:val="005764BA"/>
    <w:rsid w:val="00581162"/>
    <w:rsid w:val="00582E06"/>
    <w:rsid w:val="0058347B"/>
    <w:rsid w:val="005836F8"/>
    <w:rsid w:val="0058414A"/>
    <w:rsid w:val="00584D13"/>
    <w:rsid w:val="00587435"/>
    <w:rsid w:val="005918FA"/>
    <w:rsid w:val="00591E40"/>
    <w:rsid w:val="00592A86"/>
    <w:rsid w:val="0059334D"/>
    <w:rsid w:val="00593BB3"/>
    <w:rsid w:val="00593E99"/>
    <w:rsid w:val="00595DA7"/>
    <w:rsid w:val="00596943"/>
    <w:rsid w:val="005A2A9D"/>
    <w:rsid w:val="005A40D0"/>
    <w:rsid w:val="005A61A0"/>
    <w:rsid w:val="005A71BA"/>
    <w:rsid w:val="005B32C7"/>
    <w:rsid w:val="005B36DE"/>
    <w:rsid w:val="005B4603"/>
    <w:rsid w:val="005B4801"/>
    <w:rsid w:val="005B5B60"/>
    <w:rsid w:val="005B5D9C"/>
    <w:rsid w:val="005B6015"/>
    <w:rsid w:val="005B7EB1"/>
    <w:rsid w:val="005C0F29"/>
    <w:rsid w:val="005C23A4"/>
    <w:rsid w:val="005C37ED"/>
    <w:rsid w:val="005C6F07"/>
    <w:rsid w:val="005C75FD"/>
    <w:rsid w:val="005C76B2"/>
    <w:rsid w:val="005C7B06"/>
    <w:rsid w:val="005D0020"/>
    <w:rsid w:val="005D08AA"/>
    <w:rsid w:val="005D1712"/>
    <w:rsid w:val="005D1CDF"/>
    <w:rsid w:val="005D2BB7"/>
    <w:rsid w:val="005D5515"/>
    <w:rsid w:val="005D561D"/>
    <w:rsid w:val="005D5E32"/>
    <w:rsid w:val="005D7680"/>
    <w:rsid w:val="005E0BFF"/>
    <w:rsid w:val="005E1630"/>
    <w:rsid w:val="005E61A8"/>
    <w:rsid w:val="005E64FD"/>
    <w:rsid w:val="005E682B"/>
    <w:rsid w:val="005F1DE6"/>
    <w:rsid w:val="005F495D"/>
    <w:rsid w:val="005F6419"/>
    <w:rsid w:val="005F6AC8"/>
    <w:rsid w:val="005F6BBD"/>
    <w:rsid w:val="00600192"/>
    <w:rsid w:val="00601CA7"/>
    <w:rsid w:val="00602DC1"/>
    <w:rsid w:val="0060543D"/>
    <w:rsid w:val="00605CCE"/>
    <w:rsid w:val="006068BF"/>
    <w:rsid w:val="006104DD"/>
    <w:rsid w:val="00612065"/>
    <w:rsid w:val="006130B5"/>
    <w:rsid w:val="00614A48"/>
    <w:rsid w:val="00615C1B"/>
    <w:rsid w:val="00616045"/>
    <w:rsid w:val="00617400"/>
    <w:rsid w:val="00624833"/>
    <w:rsid w:val="006261F4"/>
    <w:rsid w:val="0062754B"/>
    <w:rsid w:val="00627C85"/>
    <w:rsid w:val="00627D0B"/>
    <w:rsid w:val="0063000D"/>
    <w:rsid w:val="00631640"/>
    <w:rsid w:val="006320E1"/>
    <w:rsid w:val="00632D29"/>
    <w:rsid w:val="00633D33"/>
    <w:rsid w:val="006344D2"/>
    <w:rsid w:val="00635B05"/>
    <w:rsid w:val="00635BB9"/>
    <w:rsid w:val="00637ADC"/>
    <w:rsid w:val="00637BDC"/>
    <w:rsid w:val="00637E59"/>
    <w:rsid w:val="00641767"/>
    <w:rsid w:val="00642464"/>
    <w:rsid w:val="00643BBA"/>
    <w:rsid w:val="0064635D"/>
    <w:rsid w:val="00646AA3"/>
    <w:rsid w:val="006508B2"/>
    <w:rsid w:val="006511B8"/>
    <w:rsid w:val="0065399E"/>
    <w:rsid w:val="006541E2"/>
    <w:rsid w:val="006552B0"/>
    <w:rsid w:val="00656396"/>
    <w:rsid w:val="00657065"/>
    <w:rsid w:val="0066024F"/>
    <w:rsid w:val="00661651"/>
    <w:rsid w:val="00662532"/>
    <w:rsid w:val="00663479"/>
    <w:rsid w:val="00663638"/>
    <w:rsid w:val="00664950"/>
    <w:rsid w:val="00665C3A"/>
    <w:rsid w:val="006663FD"/>
    <w:rsid w:val="006674A6"/>
    <w:rsid w:val="006701B7"/>
    <w:rsid w:val="00671CB8"/>
    <w:rsid w:val="00672724"/>
    <w:rsid w:val="006730E8"/>
    <w:rsid w:val="00675682"/>
    <w:rsid w:val="0067734F"/>
    <w:rsid w:val="0068058C"/>
    <w:rsid w:val="00680AE3"/>
    <w:rsid w:val="0068190E"/>
    <w:rsid w:val="00682AB3"/>
    <w:rsid w:val="00683220"/>
    <w:rsid w:val="00686A89"/>
    <w:rsid w:val="00687FA0"/>
    <w:rsid w:val="0069109C"/>
    <w:rsid w:val="006931DB"/>
    <w:rsid w:val="006942E2"/>
    <w:rsid w:val="006977CA"/>
    <w:rsid w:val="006A0458"/>
    <w:rsid w:val="006A3C11"/>
    <w:rsid w:val="006A79EA"/>
    <w:rsid w:val="006B010C"/>
    <w:rsid w:val="006B179D"/>
    <w:rsid w:val="006B33D2"/>
    <w:rsid w:val="006B48CF"/>
    <w:rsid w:val="006B4C16"/>
    <w:rsid w:val="006B7010"/>
    <w:rsid w:val="006C3095"/>
    <w:rsid w:val="006C360A"/>
    <w:rsid w:val="006C6199"/>
    <w:rsid w:val="006C714B"/>
    <w:rsid w:val="006D03A5"/>
    <w:rsid w:val="006D5658"/>
    <w:rsid w:val="006D7D8C"/>
    <w:rsid w:val="006D7DB0"/>
    <w:rsid w:val="006E061A"/>
    <w:rsid w:val="006E1151"/>
    <w:rsid w:val="006E11A8"/>
    <w:rsid w:val="006E128D"/>
    <w:rsid w:val="006E1531"/>
    <w:rsid w:val="006E1DD4"/>
    <w:rsid w:val="006E2282"/>
    <w:rsid w:val="006E2711"/>
    <w:rsid w:val="006E299A"/>
    <w:rsid w:val="006E3109"/>
    <w:rsid w:val="006E4FF0"/>
    <w:rsid w:val="006E6311"/>
    <w:rsid w:val="006E7455"/>
    <w:rsid w:val="006F22A0"/>
    <w:rsid w:val="006F25D2"/>
    <w:rsid w:val="006F3921"/>
    <w:rsid w:val="006F5E47"/>
    <w:rsid w:val="006F770A"/>
    <w:rsid w:val="00700A56"/>
    <w:rsid w:val="007032A3"/>
    <w:rsid w:val="00705B69"/>
    <w:rsid w:val="00706269"/>
    <w:rsid w:val="0070633B"/>
    <w:rsid w:val="00706ECC"/>
    <w:rsid w:val="00713818"/>
    <w:rsid w:val="007143F4"/>
    <w:rsid w:val="007145FF"/>
    <w:rsid w:val="00715B2A"/>
    <w:rsid w:val="0071639A"/>
    <w:rsid w:val="00716FE5"/>
    <w:rsid w:val="00717CE3"/>
    <w:rsid w:val="0072180E"/>
    <w:rsid w:val="007230FB"/>
    <w:rsid w:val="007236BC"/>
    <w:rsid w:val="00723E24"/>
    <w:rsid w:val="00723E7F"/>
    <w:rsid w:val="00726092"/>
    <w:rsid w:val="00726848"/>
    <w:rsid w:val="00730004"/>
    <w:rsid w:val="0073121D"/>
    <w:rsid w:val="007313C2"/>
    <w:rsid w:val="007338FE"/>
    <w:rsid w:val="00737AA0"/>
    <w:rsid w:val="00737C67"/>
    <w:rsid w:val="00744506"/>
    <w:rsid w:val="0074484C"/>
    <w:rsid w:val="00744B05"/>
    <w:rsid w:val="007450F1"/>
    <w:rsid w:val="007468DB"/>
    <w:rsid w:val="00750877"/>
    <w:rsid w:val="00750DC5"/>
    <w:rsid w:val="00751000"/>
    <w:rsid w:val="00751385"/>
    <w:rsid w:val="00751515"/>
    <w:rsid w:val="00752442"/>
    <w:rsid w:val="007524CC"/>
    <w:rsid w:val="0075322C"/>
    <w:rsid w:val="00753E07"/>
    <w:rsid w:val="0075461A"/>
    <w:rsid w:val="007561F8"/>
    <w:rsid w:val="007566F1"/>
    <w:rsid w:val="00756C82"/>
    <w:rsid w:val="00756E04"/>
    <w:rsid w:val="00762657"/>
    <w:rsid w:val="007626B7"/>
    <w:rsid w:val="00762BED"/>
    <w:rsid w:val="00762F61"/>
    <w:rsid w:val="007633B0"/>
    <w:rsid w:val="007633BE"/>
    <w:rsid w:val="007644C9"/>
    <w:rsid w:val="00764F46"/>
    <w:rsid w:val="00766E03"/>
    <w:rsid w:val="00774096"/>
    <w:rsid w:val="007814E7"/>
    <w:rsid w:val="0078212B"/>
    <w:rsid w:val="00782E51"/>
    <w:rsid w:val="00783CD8"/>
    <w:rsid w:val="00783E77"/>
    <w:rsid w:val="00784DF6"/>
    <w:rsid w:val="00785232"/>
    <w:rsid w:val="00785633"/>
    <w:rsid w:val="00790862"/>
    <w:rsid w:val="00790C9E"/>
    <w:rsid w:val="00791866"/>
    <w:rsid w:val="00794089"/>
    <w:rsid w:val="00795133"/>
    <w:rsid w:val="0079669C"/>
    <w:rsid w:val="00797344"/>
    <w:rsid w:val="007A1EB6"/>
    <w:rsid w:val="007A27DC"/>
    <w:rsid w:val="007A328C"/>
    <w:rsid w:val="007A36C1"/>
    <w:rsid w:val="007A4109"/>
    <w:rsid w:val="007A4206"/>
    <w:rsid w:val="007A4548"/>
    <w:rsid w:val="007A7675"/>
    <w:rsid w:val="007B1381"/>
    <w:rsid w:val="007B186C"/>
    <w:rsid w:val="007B1962"/>
    <w:rsid w:val="007B1BD7"/>
    <w:rsid w:val="007B33E5"/>
    <w:rsid w:val="007B4F52"/>
    <w:rsid w:val="007B6958"/>
    <w:rsid w:val="007B7CF8"/>
    <w:rsid w:val="007C044B"/>
    <w:rsid w:val="007C1696"/>
    <w:rsid w:val="007C37F5"/>
    <w:rsid w:val="007C3ED0"/>
    <w:rsid w:val="007C5971"/>
    <w:rsid w:val="007C63B4"/>
    <w:rsid w:val="007C65E6"/>
    <w:rsid w:val="007C7DBC"/>
    <w:rsid w:val="007D2118"/>
    <w:rsid w:val="007D4238"/>
    <w:rsid w:val="007D56BD"/>
    <w:rsid w:val="007E09F9"/>
    <w:rsid w:val="007E1FA5"/>
    <w:rsid w:val="007E23E9"/>
    <w:rsid w:val="007E4760"/>
    <w:rsid w:val="007E54F8"/>
    <w:rsid w:val="007E5E06"/>
    <w:rsid w:val="007E5FA6"/>
    <w:rsid w:val="007E6C4F"/>
    <w:rsid w:val="007F3EC6"/>
    <w:rsid w:val="007F40BB"/>
    <w:rsid w:val="007F4E23"/>
    <w:rsid w:val="007F54B9"/>
    <w:rsid w:val="007F64AF"/>
    <w:rsid w:val="008003D3"/>
    <w:rsid w:val="00802490"/>
    <w:rsid w:val="00802660"/>
    <w:rsid w:val="00803FDF"/>
    <w:rsid w:val="00806A76"/>
    <w:rsid w:val="00810415"/>
    <w:rsid w:val="00811259"/>
    <w:rsid w:val="00811704"/>
    <w:rsid w:val="008119BB"/>
    <w:rsid w:val="00811C1B"/>
    <w:rsid w:val="00811C9D"/>
    <w:rsid w:val="00812461"/>
    <w:rsid w:val="00813377"/>
    <w:rsid w:val="00813ECF"/>
    <w:rsid w:val="00814596"/>
    <w:rsid w:val="008163C9"/>
    <w:rsid w:val="00816666"/>
    <w:rsid w:val="00816C80"/>
    <w:rsid w:val="00820372"/>
    <w:rsid w:val="00822C2E"/>
    <w:rsid w:val="0082361D"/>
    <w:rsid w:val="00823EB6"/>
    <w:rsid w:val="00824B22"/>
    <w:rsid w:val="00827461"/>
    <w:rsid w:val="00832485"/>
    <w:rsid w:val="008325C7"/>
    <w:rsid w:val="0083448A"/>
    <w:rsid w:val="00834F51"/>
    <w:rsid w:val="00834F5B"/>
    <w:rsid w:val="0083699C"/>
    <w:rsid w:val="00836AE8"/>
    <w:rsid w:val="00837B00"/>
    <w:rsid w:val="00840ECD"/>
    <w:rsid w:val="00841BCD"/>
    <w:rsid w:val="008425E0"/>
    <w:rsid w:val="00842E30"/>
    <w:rsid w:val="008443B9"/>
    <w:rsid w:val="008448FE"/>
    <w:rsid w:val="00845446"/>
    <w:rsid w:val="00845B37"/>
    <w:rsid w:val="00847264"/>
    <w:rsid w:val="008474BF"/>
    <w:rsid w:val="00847A16"/>
    <w:rsid w:val="00847A35"/>
    <w:rsid w:val="00850282"/>
    <w:rsid w:val="0085070C"/>
    <w:rsid w:val="0085173A"/>
    <w:rsid w:val="00851A8E"/>
    <w:rsid w:val="00851C72"/>
    <w:rsid w:val="00853189"/>
    <w:rsid w:val="0085365B"/>
    <w:rsid w:val="008556FF"/>
    <w:rsid w:val="00857E88"/>
    <w:rsid w:val="00864FB4"/>
    <w:rsid w:val="0086717A"/>
    <w:rsid w:val="008715B8"/>
    <w:rsid w:val="00871EA5"/>
    <w:rsid w:val="00872422"/>
    <w:rsid w:val="008739D1"/>
    <w:rsid w:val="00873FF2"/>
    <w:rsid w:val="00874719"/>
    <w:rsid w:val="00876FF7"/>
    <w:rsid w:val="008779FE"/>
    <w:rsid w:val="008809EE"/>
    <w:rsid w:val="008826C1"/>
    <w:rsid w:val="00883060"/>
    <w:rsid w:val="00883DFD"/>
    <w:rsid w:val="00883FF7"/>
    <w:rsid w:val="00885FA3"/>
    <w:rsid w:val="00887C8A"/>
    <w:rsid w:val="008903A3"/>
    <w:rsid w:val="00897279"/>
    <w:rsid w:val="008A1BF7"/>
    <w:rsid w:val="008A2A74"/>
    <w:rsid w:val="008A2FAD"/>
    <w:rsid w:val="008A39CE"/>
    <w:rsid w:val="008A3DFF"/>
    <w:rsid w:val="008A4852"/>
    <w:rsid w:val="008A5B0E"/>
    <w:rsid w:val="008A623A"/>
    <w:rsid w:val="008A7029"/>
    <w:rsid w:val="008A707F"/>
    <w:rsid w:val="008B0961"/>
    <w:rsid w:val="008B17CF"/>
    <w:rsid w:val="008B2E42"/>
    <w:rsid w:val="008B4165"/>
    <w:rsid w:val="008B4630"/>
    <w:rsid w:val="008B4CE6"/>
    <w:rsid w:val="008B6738"/>
    <w:rsid w:val="008C1817"/>
    <w:rsid w:val="008C285D"/>
    <w:rsid w:val="008C39F7"/>
    <w:rsid w:val="008C7156"/>
    <w:rsid w:val="008C7581"/>
    <w:rsid w:val="008D10ED"/>
    <w:rsid w:val="008D1BA6"/>
    <w:rsid w:val="008D21CD"/>
    <w:rsid w:val="008D2B82"/>
    <w:rsid w:val="008D3A1D"/>
    <w:rsid w:val="008D43FE"/>
    <w:rsid w:val="008D61D8"/>
    <w:rsid w:val="008D6BFE"/>
    <w:rsid w:val="008D76E4"/>
    <w:rsid w:val="008D7773"/>
    <w:rsid w:val="008D7E66"/>
    <w:rsid w:val="008E0712"/>
    <w:rsid w:val="008E19F2"/>
    <w:rsid w:val="008E3053"/>
    <w:rsid w:val="008E6105"/>
    <w:rsid w:val="008F0C43"/>
    <w:rsid w:val="008F0E74"/>
    <w:rsid w:val="008F1D42"/>
    <w:rsid w:val="008F3565"/>
    <w:rsid w:val="008F6E86"/>
    <w:rsid w:val="008F72CA"/>
    <w:rsid w:val="0090091A"/>
    <w:rsid w:val="00900DEA"/>
    <w:rsid w:val="00902A4D"/>
    <w:rsid w:val="009042BD"/>
    <w:rsid w:val="009047D1"/>
    <w:rsid w:val="00904FE4"/>
    <w:rsid w:val="00907747"/>
    <w:rsid w:val="00907AFD"/>
    <w:rsid w:val="009108E7"/>
    <w:rsid w:val="00910B6B"/>
    <w:rsid w:val="00910FD4"/>
    <w:rsid w:val="00911869"/>
    <w:rsid w:val="00911D40"/>
    <w:rsid w:val="00912276"/>
    <w:rsid w:val="00913D11"/>
    <w:rsid w:val="009173C9"/>
    <w:rsid w:val="00917E55"/>
    <w:rsid w:val="00922BAE"/>
    <w:rsid w:val="00922D1B"/>
    <w:rsid w:val="00922EC4"/>
    <w:rsid w:val="00923560"/>
    <w:rsid w:val="009243ED"/>
    <w:rsid w:val="00925E18"/>
    <w:rsid w:val="00930D6E"/>
    <w:rsid w:val="0093115F"/>
    <w:rsid w:val="00932C0F"/>
    <w:rsid w:val="00932DA2"/>
    <w:rsid w:val="00934915"/>
    <w:rsid w:val="00936159"/>
    <w:rsid w:val="00936451"/>
    <w:rsid w:val="0094089B"/>
    <w:rsid w:val="00940C44"/>
    <w:rsid w:val="00943E8C"/>
    <w:rsid w:val="00945B54"/>
    <w:rsid w:val="0094795B"/>
    <w:rsid w:val="00947F46"/>
    <w:rsid w:val="009520F8"/>
    <w:rsid w:val="009537BB"/>
    <w:rsid w:val="00955378"/>
    <w:rsid w:val="00955586"/>
    <w:rsid w:val="00955D2E"/>
    <w:rsid w:val="00957A9E"/>
    <w:rsid w:val="0096048E"/>
    <w:rsid w:val="009615CC"/>
    <w:rsid w:val="00965D95"/>
    <w:rsid w:val="00966FE7"/>
    <w:rsid w:val="00970F64"/>
    <w:rsid w:val="00973D0B"/>
    <w:rsid w:val="00975701"/>
    <w:rsid w:val="00975993"/>
    <w:rsid w:val="00976249"/>
    <w:rsid w:val="00976364"/>
    <w:rsid w:val="00977E1D"/>
    <w:rsid w:val="0098314E"/>
    <w:rsid w:val="00983A27"/>
    <w:rsid w:val="00984E17"/>
    <w:rsid w:val="00985038"/>
    <w:rsid w:val="00985A6F"/>
    <w:rsid w:val="00992A3C"/>
    <w:rsid w:val="00996FC4"/>
    <w:rsid w:val="00997A38"/>
    <w:rsid w:val="009A0057"/>
    <w:rsid w:val="009A1781"/>
    <w:rsid w:val="009A3638"/>
    <w:rsid w:val="009A3834"/>
    <w:rsid w:val="009A40FA"/>
    <w:rsid w:val="009A46DC"/>
    <w:rsid w:val="009A50FB"/>
    <w:rsid w:val="009A519B"/>
    <w:rsid w:val="009A642B"/>
    <w:rsid w:val="009A66C7"/>
    <w:rsid w:val="009B0573"/>
    <w:rsid w:val="009B1860"/>
    <w:rsid w:val="009B47AD"/>
    <w:rsid w:val="009B4A39"/>
    <w:rsid w:val="009B4D25"/>
    <w:rsid w:val="009B54EA"/>
    <w:rsid w:val="009B5637"/>
    <w:rsid w:val="009B5831"/>
    <w:rsid w:val="009B6CFC"/>
    <w:rsid w:val="009B73C8"/>
    <w:rsid w:val="009B7B4B"/>
    <w:rsid w:val="009B7C21"/>
    <w:rsid w:val="009C318C"/>
    <w:rsid w:val="009C3199"/>
    <w:rsid w:val="009C4A82"/>
    <w:rsid w:val="009C55D9"/>
    <w:rsid w:val="009D0282"/>
    <w:rsid w:val="009D2058"/>
    <w:rsid w:val="009D21D6"/>
    <w:rsid w:val="009D27A5"/>
    <w:rsid w:val="009D29D3"/>
    <w:rsid w:val="009D442A"/>
    <w:rsid w:val="009D48C3"/>
    <w:rsid w:val="009D51DD"/>
    <w:rsid w:val="009D5EF4"/>
    <w:rsid w:val="009D6B43"/>
    <w:rsid w:val="009D7E5B"/>
    <w:rsid w:val="009E409C"/>
    <w:rsid w:val="009E4D74"/>
    <w:rsid w:val="009F07BE"/>
    <w:rsid w:val="009F08C3"/>
    <w:rsid w:val="009F0952"/>
    <w:rsid w:val="009F1860"/>
    <w:rsid w:val="009F2E7D"/>
    <w:rsid w:val="009F546F"/>
    <w:rsid w:val="009F6095"/>
    <w:rsid w:val="009F7845"/>
    <w:rsid w:val="009F78AB"/>
    <w:rsid w:val="00A015E6"/>
    <w:rsid w:val="00A02A3E"/>
    <w:rsid w:val="00A04992"/>
    <w:rsid w:val="00A10B6E"/>
    <w:rsid w:val="00A147AA"/>
    <w:rsid w:val="00A14AA4"/>
    <w:rsid w:val="00A165A1"/>
    <w:rsid w:val="00A2008C"/>
    <w:rsid w:val="00A21D71"/>
    <w:rsid w:val="00A22460"/>
    <w:rsid w:val="00A22B78"/>
    <w:rsid w:val="00A23E9B"/>
    <w:rsid w:val="00A2487B"/>
    <w:rsid w:val="00A2512F"/>
    <w:rsid w:val="00A25998"/>
    <w:rsid w:val="00A25AE5"/>
    <w:rsid w:val="00A269ED"/>
    <w:rsid w:val="00A3280D"/>
    <w:rsid w:val="00A32DCA"/>
    <w:rsid w:val="00A3342E"/>
    <w:rsid w:val="00A33608"/>
    <w:rsid w:val="00A33725"/>
    <w:rsid w:val="00A351A1"/>
    <w:rsid w:val="00A357CD"/>
    <w:rsid w:val="00A37002"/>
    <w:rsid w:val="00A379F2"/>
    <w:rsid w:val="00A402C8"/>
    <w:rsid w:val="00A4355E"/>
    <w:rsid w:val="00A4508A"/>
    <w:rsid w:val="00A512FF"/>
    <w:rsid w:val="00A51D49"/>
    <w:rsid w:val="00A520D9"/>
    <w:rsid w:val="00A52510"/>
    <w:rsid w:val="00A60E84"/>
    <w:rsid w:val="00A649CE"/>
    <w:rsid w:val="00A71834"/>
    <w:rsid w:val="00A765F3"/>
    <w:rsid w:val="00A7744F"/>
    <w:rsid w:val="00A8119B"/>
    <w:rsid w:val="00A82664"/>
    <w:rsid w:val="00A86480"/>
    <w:rsid w:val="00A86C47"/>
    <w:rsid w:val="00A90240"/>
    <w:rsid w:val="00A913C1"/>
    <w:rsid w:val="00A920AE"/>
    <w:rsid w:val="00A92819"/>
    <w:rsid w:val="00A92BCD"/>
    <w:rsid w:val="00A9754D"/>
    <w:rsid w:val="00AA07D9"/>
    <w:rsid w:val="00AA0DE9"/>
    <w:rsid w:val="00AA11A0"/>
    <w:rsid w:val="00AA1B0E"/>
    <w:rsid w:val="00AA226F"/>
    <w:rsid w:val="00AA47B6"/>
    <w:rsid w:val="00AA4B86"/>
    <w:rsid w:val="00AA53E7"/>
    <w:rsid w:val="00AA6FD4"/>
    <w:rsid w:val="00AB1A63"/>
    <w:rsid w:val="00AB1CF3"/>
    <w:rsid w:val="00AB56C0"/>
    <w:rsid w:val="00AB7504"/>
    <w:rsid w:val="00AC1592"/>
    <w:rsid w:val="00AC163B"/>
    <w:rsid w:val="00AC17B1"/>
    <w:rsid w:val="00AC4431"/>
    <w:rsid w:val="00AC5CA7"/>
    <w:rsid w:val="00AC6058"/>
    <w:rsid w:val="00AD0767"/>
    <w:rsid w:val="00AD1B68"/>
    <w:rsid w:val="00AD2E36"/>
    <w:rsid w:val="00AE28D4"/>
    <w:rsid w:val="00AE2BA5"/>
    <w:rsid w:val="00AE56B1"/>
    <w:rsid w:val="00AE68DE"/>
    <w:rsid w:val="00AE6D09"/>
    <w:rsid w:val="00AE7125"/>
    <w:rsid w:val="00AF1427"/>
    <w:rsid w:val="00AF17B0"/>
    <w:rsid w:val="00AF3964"/>
    <w:rsid w:val="00AF68CD"/>
    <w:rsid w:val="00AF7A7C"/>
    <w:rsid w:val="00B02070"/>
    <w:rsid w:val="00B02A5D"/>
    <w:rsid w:val="00B02DBD"/>
    <w:rsid w:val="00B02DD9"/>
    <w:rsid w:val="00B104B9"/>
    <w:rsid w:val="00B11AAC"/>
    <w:rsid w:val="00B12325"/>
    <w:rsid w:val="00B1242E"/>
    <w:rsid w:val="00B127B0"/>
    <w:rsid w:val="00B12AF8"/>
    <w:rsid w:val="00B14337"/>
    <w:rsid w:val="00B14378"/>
    <w:rsid w:val="00B14707"/>
    <w:rsid w:val="00B15CCD"/>
    <w:rsid w:val="00B21A19"/>
    <w:rsid w:val="00B2644D"/>
    <w:rsid w:val="00B26C6D"/>
    <w:rsid w:val="00B302D2"/>
    <w:rsid w:val="00B30588"/>
    <w:rsid w:val="00B319B2"/>
    <w:rsid w:val="00B3299D"/>
    <w:rsid w:val="00B32A11"/>
    <w:rsid w:val="00B40147"/>
    <w:rsid w:val="00B408B6"/>
    <w:rsid w:val="00B41D45"/>
    <w:rsid w:val="00B4274A"/>
    <w:rsid w:val="00B44ED6"/>
    <w:rsid w:val="00B467B8"/>
    <w:rsid w:val="00B50543"/>
    <w:rsid w:val="00B525D6"/>
    <w:rsid w:val="00B53934"/>
    <w:rsid w:val="00B542DA"/>
    <w:rsid w:val="00B54C0E"/>
    <w:rsid w:val="00B54CE7"/>
    <w:rsid w:val="00B5581E"/>
    <w:rsid w:val="00B56E8A"/>
    <w:rsid w:val="00B57375"/>
    <w:rsid w:val="00B61DC7"/>
    <w:rsid w:val="00B63E82"/>
    <w:rsid w:val="00B6475D"/>
    <w:rsid w:val="00B704CC"/>
    <w:rsid w:val="00B705E1"/>
    <w:rsid w:val="00B70BA1"/>
    <w:rsid w:val="00B71254"/>
    <w:rsid w:val="00B725F5"/>
    <w:rsid w:val="00B73862"/>
    <w:rsid w:val="00B738EE"/>
    <w:rsid w:val="00B73F43"/>
    <w:rsid w:val="00B75BBF"/>
    <w:rsid w:val="00B76BC6"/>
    <w:rsid w:val="00B77A2F"/>
    <w:rsid w:val="00B817C3"/>
    <w:rsid w:val="00B82EEA"/>
    <w:rsid w:val="00B83322"/>
    <w:rsid w:val="00B85190"/>
    <w:rsid w:val="00B854F3"/>
    <w:rsid w:val="00B86FA2"/>
    <w:rsid w:val="00B91B42"/>
    <w:rsid w:val="00B91DEB"/>
    <w:rsid w:val="00B957EB"/>
    <w:rsid w:val="00B97A6E"/>
    <w:rsid w:val="00BA630A"/>
    <w:rsid w:val="00BA65B5"/>
    <w:rsid w:val="00BA6B66"/>
    <w:rsid w:val="00BA6E48"/>
    <w:rsid w:val="00BB1684"/>
    <w:rsid w:val="00BB25C1"/>
    <w:rsid w:val="00BB3CF1"/>
    <w:rsid w:val="00BB3CF8"/>
    <w:rsid w:val="00BB4B4A"/>
    <w:rsid w:val="00BB5127"/>
    <w:rsid w:val="00BB5238"/>
    <w:rsid w:val="00BB60A4"/>
    <w:rsid w:val="00BB6763"/>
    <w:rsid w:val="00BC1C50"/>
    <w:rsid w:val="00BC2C5B"/>
    <w:rsid w:val="00BC30DD"/>
    <w:rsid w:val="00BC43EF"/>
    <w:rsid w:val="00BC5AE9"/>
    <w:rsid w:val="00BC61A0"/>
    <w:rsid w:val="00BD2C9A"/>
    <w:rsid w:val="00BD3743"/>
    <w:rsid w:val="00BE0AF6"/>
    <w:rsid w:val="00BE0ED0"/>
    <w:rsid w:val="00BE1F03"/>
    <w:rsid w:val="00BE2350"/>
    <w:rsid w:val="00BE4130"/>
    <w:rsid w:val="00BE58A7"/>
    <w:rsid w:val="00BE7E0A"/>
    <w:rsid w:val="00BF2218"/>
    <w:rsid w:val="00BF2ACF"/>
    <w:rsid w:val="00BF322F"/>
    <w:rsid w:val="00BF36B0"/>
    <w:rsid w:val="00BF3E1F"/>
    <w:rsid w:val="00BF3FE9"/>
    <w:rsid w:val="00BF51B9"/>
    <w:rsid w:val="00BF6BBF"/>
    <w:rsid w:val="00C00C69"/>
    <w:rsid w:val="00C03985"/>
    <w:rsid w:val="00C03A33"/>
    <w:rsid w:val="00C03C26"/>
    <w:rsid w:val="00C0426B"/>
    <w:rsid w:val="00C045DF"/>
    <w:rsid w:val="00C056F5"/>
    <w:rsid w:val="00C05FDB"/>
    <w:rsid w:val="00C110C3"/>
    <w:rsid w:val="00C117D8"/>
    <w:rsid w:val="00C11890"/>
    <w:rsid w:val="00C12FB3"/>
    <w:rsid w:val="00C17B36"/>
    <w:rsid w:val="00C17FA3"/>
    <w:rsid w:val="00C219AC"/>
    <w:rsid w:val="00C26D43"/>
    <w:rsid w:val="00C26EAA"/>
    <w:rsid w:val="00C27CC0"/>
    <w:rsid w:val="00C27E01"/>
    <w:rsid w:val="00C30CC2"/>
    <w:rsid w:val="00C330CF"/>
    <w:rsid w:val="00C33B83"/>
    <w:rsid w:val="00C34A96"/>
    <w:rsid w:val="00C3513F"/>
    <w:rsid w:val="00C365B9"/>
    <w:rsid w:val="00C4002D"/>
    <w:rsid w:val="00C420A8"/>
    <w:rsid w:val="00C46548"/>
    <w:rsid w:val="00C46F32"/>
    <w:rsid w:val="00C4780E"/>
    <w:rsid w:val="00C51B33"/>
    <w:rsid w:val="00C51FB8"/>
    <w:rsid w:val="00C521B6"/>
    <w:rsid w:val="00C5353D"/>
    <w:rsid w:val="00C574D5"/>
    <w:rsid w:val="00C60980"/>
    <w:rsid w:val="00C62C3F"/>
    <w:rsid w:val="00C640E6"/>
    <w:rsid w:val="00C65B5E"/>
    <w:rsid w:val="00C70B8A"/>
    <w:rsid w:val="00C7157F"/>
    <w:rsid w:val="00C71CAB"/>
    <w:rsid w:val="00C733AD"/>
    <w:rsid w:val="00C73F32"/>
    <w:rsid w:val="00C74793"/>
    <w:rsid w:val="00C7516D"/>
    <w:rsid w:val="00C7786C"/>
    <w:rsid w:val="00C77B97"/>
    <w:rsid w:val="00C817E3"/>
    <w:rsid w:val="00C81CA2"/>
    <w:rsid w:val="00C849E6"/>
    <w:rsid w:val="00C85219"/>
    <w:rsid w:val="00C8591F"/>
    <w:rsid w:val="00C873EA"/>
    <w:rsid w:val="00C87447"/>
    <w:rsid w:val="00C87462"/>
    <w:rsid w:val="00C906AB"/>
    <w:rsid w:val="00C90D11"/>
    <w:rsid w:val="00C91288"/>
    <w:rsid w:val="00C91598"/>
    <w:rsid w:val="00C9353F"/>
    <w:rsid w:val="00C94CC6"/>
    <w:rsid w:val="00CA1440"/>
    <w:rsid w:val="00CA180C"/>
    <w:rsid w:val="00CA303D"/>
    <w:rsid w:val="00CA54E3"/>
    <w:rsid w:val="00CA59E9"/>
    <w:rsid w:val="00CB1CDB"/>
    <w:rsid w:val="00CB22B2"/>
    <w:rsid w:val="00CB2BA6"/>
    <w:rsid w:val="00CB553C"/>
    <w:rsid w:val="00CC1BA4"/>
    <w:rsid w:val="00CC1CD2"/>
    <w:rsid w:val="00CC3EE2"/>
    <w:rsid w:val="00CC48EF"/>
    <w:rsid w:val="00CC52D2"/>
    <w:rsid w:val="00CC6F26"/>
    <w:rsid w:val="00CC738F"/>
    <w:rsid w:val="00CD060C"/>
    <w:rsid w:val="00CD1052"/>
    <w:rsid w:val="00CD148C"/>
    <w:rsid w:val="00CD2940"/>
    <w:rsid w:val="00CD308C"/>
    <w:rsid w:val="00CD342C"/>
    <w:rsid w:val="00CD5B2D"/>
    <w:rsid w:val="00CD7492"/>
    <w:rsid w:val="00CE3A6B"/>
    <w:rsid w:val="00CE3C92"/>
    <w:rsid w:val="00CE5667"/>
    <w:rsid w:val="00CE6D2D"/>
    <w:rsid w:val="00CE7057"/>
    <w:rsid w:val="00CF033F"/>
    <w:rsid w:val="00CF15BB"/>
    <w:rsid w:val="00CF1E79"/>
    <w:rsid w:val="00CF24A6"/>
    <w:rsid w:val="00CF561D"/>
    <w:rsid w:val="00CF65F8"/>
    <w:rsid w:val="00D00211"/>
    <w:rsid w:val="00D00AE6"/>
    <w:rsid w:val="00D0211E"/>
    <w:rsid w:val="00D024FF"/>
    <w:rsid w:val="00D03558"/>
    <w:rsid w:val="00D0420D"/>
    <w:rsid w:val="00D06309"/>
    <w:rsid w:val="00D06CCD"/>
    <w:rsid w:val="00D128F4"/>
    <w:rsid w:val="00D12C9E"/>
    <w:rsid w:val="00D16C4F"/>
    <w:rsid w:val="00D178C7"/>
    <w:rsid w:val="00D20382"/>
    <w:rsid w:val="00D208F6"/>
    <w:rsid w:val="00D219D7"/>
    <w:rsid w:val="00D267C8"/>
    <w:rsid w:val="00D30650"/>
    <w:rsid w:val="00D31BD7"/>
    <w:rsid w:val="00D3227C"/>
    <w:rsid w:val="00D33D86"/>
    <w:rsid w:val="00D351EA"/>
    <w:rsid w:val="00D356E6"/>
    <w:rsid w:val="00D37DED"/>
    <w:rsid w:val="00D40288"/>
    <w:rsid w:val="00D40D5C"/>
    <w:rsid w:val="00D41163"/>
    <w:rsid w:val="00D4207C"/>
    <w:rsid w:val="00D4325F"/>
    <w:rsid w:val="00D43403"/>
    <w:rsid w:val="00D4422C"/>
    <w:rsid w:val="00D44F46"/>
    <w:rsid w:val="00D45BF3"/>
    <w:rsid w:val="00D465E8"/>
    <w:rsid w:val="00D46FDE"/>
    <w:rsid w:val="00D47F73"/>
    <w:rsid w:val="00D526F2"/>
    <w:rsid w:val="00D5270B"/>
    <w:rsid w:val="00D560C6"/>
    <w:rsid w:val="00D62E71"/>
    <w:rsid w:val="00D6320E"/>
    <w:rsid w:val="00D6430D"/>
    <w:rsid w:val="00D66188"/>
    <w:rsid w:val="00D712D5"/>
    <w:rsid w:val="00D72B5B"/>
    <w:rsid w:val="00D731F6"/>
    <w:rsid w:val="00D740CA"/>
    <w:rsid w:val="00D74E02"/>
    <w:rsid w:val="00D7564B"/>
    <w:rsid w:val="00D80BF1"/>
    <w:rsid w:val="00D81451"/>
    <w:rsid w:val="00D840EC"/>
    <w:rsid w:val="00D85728"/>
    <w:rsid w:val="00D9048B"/>
    <w:rsid w:val="00D91804"/>
    <w:rsid w:val="00D918B7"/>
    <w:rsid w:val="00D921E8"/>
    <w:rsid w:val="00D938CF"/>
    <w:rsid w:val="00D95481"/>
    <w:rsid w:val="00D96781"/>
    <w:rsid w:val="00D96F2B"/>
    <w:rsid w:val="00DA052A"/>
    <w:rsid w:val="00DA2BE5"/>
    <w:rsid w:val="00DA3BE4"/>
    <w:rsid w:val="00DA42EA"/>
    <w:rsid w:val="00DA471A"/>
    <w:rsid w:val="00DB1091"/>
    <w:rsid w:val="00DB1CCD"/>
    <w:rsid w:val="00DB3539"/>
    <w:rsid w:val="00DB65AB"/>
    <w:rsid w:val="00DC129B"/>
    <w:rsid w:val="00DC238C"/>
    <w:rsid w:val="00DC40B3"/>
    <w:rsid w:val="00DC4C28"/>
    <w:rsid w:val="00DC7A13"/>
    <w:rsid w:val="00DD0984"/>
    <w:rsid w:val="00DD1BE3"/>
    <w:rsid w:val="00DD64FB"/>
    <w:rsid w:val="00DD7D94"/>
    <w:rsid w:val="00DE0CD9"/>
    <w:rsid w:val="00DE273C"/>
    <w:rsid w:val="00DE2E26"/>
    <w:rsid w:val="00DE3586"/>
    <w:rsid w:val="00DE5A6B"/>
    <w:rsid w:val="00DE7F19"/>
    <w:rsid w:val="00DF27F3"/>
    <w:rsid w:val="00DF2997"/>
    <w:rsid w:val="00DF563C"/>
    <w:rsid w:val="00E035A7"/>
    <w:rsid w:val="00E04011"/>
    <w:rsid w:val="00E05CFE"/>
    <w:rsid w:val="00E0692B"/>
    <w:rsid w:val="00E0710D"/>
    <w:rsid w:val="00E07226"/>
    <w:rsid w:val="00E10BC4"/>
    <w:rsid w:val="00E135EE"/>
    <w:rsid w:val="00E137A7"/>
    <w:rsid w:val="00E13ACC"/>
    <w:rsid w:val="00E13B25"/>
    <w:rsid w:val="00E13E25"/>
    <w:rsid w:val="00E1415D"/>
    <w:rsid w:val="00E1471D"/>
    <w:rsid w:val="00E154CB"/>
    <w:rsid w:val="00E15D1F"/>
    <w:rsid w:val="00E164A5"/>
    <w:rsid w:val="00E20FBE"/>
    <w:rsid w:val="00E2260A"/>
    <w:rsid w:val="00E259C0"/>
    <w:rsid w:val="00E30B39"/>
    <w:rsid w:val="00E3139F"/>
    <w:rsid w:val="00E323E9"/>
    <w:rsid w:val="00E32DDC"/>
    <w:rsid w:val="00E34018"/>
    <w:rsid w:val="00E35546"/>
    <w:rsid w:val="00E37F2A"/>
    <w:rsid w:val="00E437D2"/>
    <w:rsid w:val="00E4459B"/>
    <w:rsid w:val="00E46186"/>
    <w:rsid w:val="00E521EC"/>
    <w:rsid w:val="00E53CD2"/>
    <w:rsid w:val="00E55751"/>
    <w:rsid w:val="00E578E2"/>
    <w:rsid w:val="00E614A3"/>
    <w:rsid w:val="00E6249D"/>
    <w:rsid w:val="00E62668"/>
    <w:rsid w:val="00E6480F"/>
    <w:rsid w:val="00E71537"/>
    <w:rsid w:val="00E7228A"/>
    <w:rsid w:val="00E731CB"/>
    <w:rsid w:val="00E73271"/>
    <w:rsid w:val="00E76475"/>
    <w:rsid w:val="00E7667B"/>
    <w:rsid w:val="00E76E4F"/>
    <w:rsid w:val="00E776FE"/>
    <w:rsid w:val="00E80E50"/>
    <w:rsid w:val="00E81A0C"/>
    <w:rsid w:val="00E829E2"/>
    <w:rsid w:val="00E82C3A"/>
    <w:rsid w:val="00E83D2D"/>
    <w:rsid w:val="00E841EF"/>
    <w:rsid w:val="00E85929"/>
    <w:rsid w:val="00E86650"/>
    <w:rsid w:val="00E875D6"/>
    <w:rsid w:val="00E876F8"/>
    <w:rsid w:val="00E901C9"/>
    <w:rsid w:val="00E91A3E"/>
    <w:rsid w:val="00E94070"/>
    <w:rsid w:val="00E94C30"/>
    <w:rsid w:val="00E9608A"/>
    <w:rsid w:val="00EA0F0E"/>
    <w:rsid w:val="00EA2253"/>
    <w:rsid w:val="00EA2311"/>
    <w:rsid w:val="00EA32FB"/>
    <w:rsid w:val="00EA41C5"/>
    <w:rsid w:val="00EA5771"/>
    <w:rsid w:val="00EB4056"/>
    <w:rsid w:val="00EB6E8C"/>
    <w:rsid w:val="00EC1C3E"/>
    <w:rsid w:val="00EC266E"/>
    <w:rsid w:val="00EC3F94"/>
    <w:rsid w:val="00EC43E7"/>
    <w:rsid w:val="00EC5F66"/>
    <w:rsid w:val="00EC742B"/>
    <w:rsid w:val="00EC75C6"/>
    <w:rsid w:val="00EC7BC3"/>
    <w:rsid w:val="00ED0664"/>
    <w:rsid w:val="00ED082E"/>
    <w:rsid w:val="00ED287C"/>
    <w:rsid w:val="00ED2FAF"/>
    <w:rsid w:val="00ED308A"/>
    <w:rsid w:val="00ED34A9"/>
    <w:rsid w:val="00ED56F6"/>
    <w:rsid w:val="00ED6AD3"/>
    <w:rsid w:val="00ED6DEF"/>
    <w:rsid w:val="00ED70FE"/>
    <w:rsid w:val="00ED7600"/>
    <w:rsid w:val="00ED7832"/>
    <w:rsid w:val="00EE0094"/>
    <w:rsid w:val="00EE00D6"/>
    <w:rsid w:val="00EE4E4F"/>
    <w:rsid w:val="00EE5896"/>
    <w:rsid w:val="00EE5AEA"/>
    <w:rsid w:val="00EE5B99"/>
    <w:rsid w:val="00EE5BA2"/>
    <w:rsid w:val="00EE6C98"/>
    <w:rsid w:val="00EF03A4"/>
    <w:rsid w:val="00EF0EF2"/>
    <w:rsid w:val="00EF2D31"/>
    <w:rsid w:val="00EF2ED1"/>
    <w:rsid w:val="00EF4ADC"/>
    <w:rsid w:val="00EF57BA"/>
    <w:rsid w:val="00EF5F02"/>
    <w:rsid w:val="00EF6073"/>
    <w:rsid w:val="00EF698B"/>
    <w:rsid w:val="00EF6E8C"/>
    <w:rsid w:val="00EF7013"/>
    <w:rsid w:val="00F00398"/>
    <w:rsid w:val="00F0158A"/>
    <w:rsid w:val="00F01687"/>
    <w:rsid w:val="00F020D4"/>
    <w:rsid w:val="00F03713"/>
    <w:rsid w:val="00F037AA"/>
    <w:rsid w:val="00F05EC1"/>
    <w:rsid w:val="00F0601B"/>
    <w:rsid w:val="00F069CF"/>
    <w:rsid w:val="00F1362C"/>
    <w:rsid w:val="00F13D68"/>
    <w:rsid w:val="00F1540B"/>
    <w:rsid w:val="00F16E35"/>
    <w:rsid w:val="00F21A3A"/>
    <w:rsid w:val="00F21F64"/>
    <w:rsid w:val="00F22CDF"/>
    <w:rsid w:val="00F2459F"/>
    <w:rsid w:val="00F24BAA"/>
    <w:rsid w:val="00F24D5B"/>
    <w:rsid w:val="00F26805"/>
    <w:rsid w:val="00F320D3"/>
    <w:rsid w:val="00F344A9"/>
    <w:rsid w:val="00F352EB"/>
    <w:rsid w:val="00F35E69"/>
    <w:rsid w:val="00F36CBB"/>
    <w:rsid w:val="00F404CA"/>
    <w:rsid w:val="00F4125E"/>
    <w:rsid w:val="00F414F1"/>
    <w:rsid w:val="00F415A6"/>
    <w:rsid w:val="00F4205D"/>
    <w:rsid w:val="00F42162"/>
    <w:rsid w:val="00F4632E"/>
    <w:rsid w:val="00F508B8"/>
    <w:rsid w:val="00F55116"/>
    <w:rsid w:val="00F61EA5"/>
    <w:rsid w:val="00F62B26"/>
    <w:rsid w:val="00F62C7B"/>
    <w:rsid w:val="00F62CD3"/>
    <w:rsid w:val="00F64D62"/>
    <w:rsid w:val="00F66FB3"/>
    <w:rsid w:val="00F6749E"/>
    <w:rsid w:val="00F7246B"/>
    <w:rsid w:val="00F72CB1"/>
    <w:rsid w:val="00F72D3F"/>
    <w:rsid w:val="00F74B65"/>
    <w:rsid w:val="00F75E8B"/>
    <w:rsid w:val="00F762A3"/>
    <w:rsid w:val="00F8215E"/>
    <w:rsid w:val="00F824F5"/>
    <w:rsid w:val="00F83796"/>
    <w:rsid w:val="00F83B8D"/>
    <w:rsid w:val="00F84444"/>
    <w:rsid w:val="00F87775"/>
    <w:rsid w:val="00F90A5F"/>
    <w:rsid w:val="00F90FAB"/>
    <w:rsid w:val="00F9374D"/>
    <w:rsid w:val="00F9488E"/>
    <w:rsid w:val="00F97D5D"/>
    <w:rsid w:val="00FA083C"/>
    <w:rsid w:val="00FA1428"/>
    <w:rsid w:val="00FA349A"/>
    <w:rsid w:val="00FA4B12"/>
    <w:rsid w:val="00FA4E3F"/>
    <w:rsid w:val="00FB1499"/>
    <w:rsid w:val="00FB3B64"/>
    <w:rsid w:val="00FB4167"/>
    <w:rsid w:val="00FB4340"/>
    <w:rsid w:val="00FB6318"/>
    <w:rsid w:val="00FB7A22"/>
    <w:rsid w:val="00FB7A85"/>
    <w:rsid w:val="00FC039A"/>
    <w:rsid w:val="00FC0B24"/>
    <w:rsid w:val="00FC1EA3"/>
    <w:rsid w:val="00FC29B9"/>
    <w:rsid w:val="00FC2A09"/>
    <w:rsid w:val="00FC2A4D"/>
    <w:rsid w:val="00FC3E9A"/>
    <w:rsid w:val="00FC6FD3"/>
    <w:rsid w:val="00FD0742"/>
    <w:rsid w:val="00FD0D14"/>
    <w:rsid w:val="00FD13B3"/>
    <w:rsid w:val="00FD19C1"/>
    <w:rsid w:val="00FD28EF"/>
    <w:rsid w:val="00FD3703"/>
    <w:rsid w:val="00FD5914"/>
    <w:rsid w:val="00FD7A99"/>
    <w:rsid w:val="00FE305C"/>
    <w:rsid w:val="00FE34ED"/>
    <w:rsid w:val="00FE452A"/>
    <w:rsid w:val="00FE5A99"/>
    <w:rsid w:val="00FEF7DA"/>
    <w:rsid w:val="00FF0301"/>
    <w:rsid w:val="00FF2007"/>
    <w:rsid w:val="00FF4832"/>
    <w:rsid w:val="00FF5BDE"/>
    <w:rsid w:val="0600C6AE"/>
    <w:rsid w:val="0A5BE37C"/>
    <w:rsid w:val="0D8F80FB"/>
    <w:rsid w:val="0FD038F4"/>
    <w:rsid w:val="10A4E657"/>
    <w:rsid w:val="10AEAE02"/>
    <w:rsid w:val="11A191B1"/>
    <w:rsid w:val="133028D7"/>
    <w:rsid w:val="190012F2"/>
    <w:rsid w:val="19C73392"/>
    <w:rsid w:val="1A1E3A1E"/>
    <w:rsid w:val="208CDD6C"/>
    <w:rsid w:val="2719E2B9"/>
    <w:rsid w:val="2A91D939"/>
    <w:rsid w:val="2D21DE67"/>
    <w:rsid w:val="2DBDA0C3"/>
    <w:rsid w:val="34CD35FB"/>
    <w:rsid w:val="3A94EE50"/>
    <w:rsid w:val="3DFC89F5"/>
    <w:rsid w:val="41E761A6"/>
    <w:rsid w:val="42A832CA"/>
    <w:rsid w:val="4940D106"/>
    <w:rsid w:val="4E9CCF2E"/>
    <w:rsid w:val="4F3B49AE"/>
    <w:rsid w:val="52FB2D2C"/>
    <w:rsid w:val="5C374FC6"/>
    <w:rsid w:val="5F21F5AE"/>
    <w:rsid w:val="61719019"/>
    <w:rsid w:val="648629AA"/>
    <w:rsid w:val="66C0EAC7"/>
    <w:rsid w:val="7774CF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5794C945-3864-40F9-AC08-83A61057F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新細明體"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7A79"/>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rPr>
  </w:style>
  <w:style w:type="paragraph" w:styleId="3">
    <w:name w:val="heading 3"/>
    <w:basedOn w:val="a"/>
    <w:next w:val="a"/>
    <w:link w:val="30"/>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basedOn w:val="a0"/>
    <w:link w:val="2"/>
    <w:rsid w:val="003B659E"/>
    <w:rPr>
      <w:rFonts w:ascii="Arial" w:eastAsia="Times New Roman" w:hAnsi="Arial" w:cs="Times New Roman"/>
      <w:sz w:val="32"/>
      <w:szCs w:val="20"/>
      <w:lang w:val="en-GB"/>
    </w:rPr>
  </w:style>
  <w:style w:type="character" w:customStyle="1" w:styleId="10">
    <w:name w:val="標題 1 字元"/>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a4"/>
    <w:uiPriority w:val="35"/>
    <w:unhideWhenUsed/>
    <w:qFormat/>
    <w:rsid w:val="0008612A"/>
    <w:pPr>
      <w:spacing w:after="200" w:line="240" w:lineRule="auto"/>
      <w:jc w:val="center"/>
    </w:pPr>
    <w:rPr>
      <w:rFonts w:ascii="Arial" w:hAnsi="Arial"/>
      <w:i/>
      <w:iCs/>
      <w:sz w:val="18"/>
      <w:szCs w:val="18"/>
    </w:rPr>
  </w:style>
  <w:style w:type="paragraph" w:styleId="a5">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列出段落1,清單段"/>
    <w:basedOn w:val="a"/>
    <w:link w:val="a6"/>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ind w:left="431" w:hanging="431"/>
    </w:p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20"/>
    <w:link w:val="RAN4H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2"/>
      </w:numPr>
    </w:pPr>
    <w:rPr>
      <w:rFonts w:eastAsia="Calibri" w:cs="Times New Roman"/>
      <w:szCs w:val="20"/>
    </w:rPr>
  </w:style>
  <w:style w:type="character" w:customStyle="1" w:styleId="RAN4H1Char">
    <w:name w:val="RAN4 H1 Char"/>
    <w:basedOn w:val="a0"/>
    <w:link w:val="RAN4H1"/>
    <w:rsid w:val="00AE56B1"/>
    <w:rPr>
      <w:rFonts w:ascii="Arial" w:eastAsia="SimSun" w:hAnsi="Arial" w:cs="Times New Roman"/>
      <w:sz w:val="36"/>
      <w:szCs w:val="20"/>
    </w:rPr>
  </w:style>
  <w:style w:type="paragraph" w:customStyle="1" w:styleId="RAN4Proposal0">
    <w:name w:val="RAN4 Proposal"/>
    <w:basedOn w:val="a5"/>
    <w:next w:val="a"/>
    <w:link w:val="RAN4ProposalChar"/>
    <w:rsid w:val="0008612A"/>
    <w:pPr>
      <w:numPr>
        <w:numId w:val="1"/>
      </w:numPr>
      <w:ind w:left="0" w:firstLine="0"/>
    </w:pPr>
    <w:rPr>
      <w:rFonts w:eastAsia="Calibri" w:cs="Times New Roman"/>
      <w:b/>
      <w:szCs w:val="20"/>
    </w:rPr>
  </w:style>
  <w:style w:type="character" w:customStyle="1" w:styleId="a6">
    <w:name w:val="清單段落 字元"/>
    <w:aliases w:val="List Paragraph - Bullets 字元,- Bullets 字元,列出段落 字元,Lista1 字元,?? ?? 字元,????? 字元,???? 字元,목록 단락 字元,リスト段落 字元,中等深浅网格 1 - 着色 21 字元,列表段落 字元,¥¡¡¡¡ì¬º¥¹¥È¶ÎÂä 字元,ÁÐ³ö¶ÎÂä 字元,¥ê¥¹¥È¶ÎÂä 字元,列表段落1 字元,—ño’i—Ž 字元,1st level - Bullet List Paragraph 字元,列出段落1 字元"/>
    <w:basedOn w:val="a0"/>
    <w:link w:val="a5"/>
    <w:uiPriority w:val="34"/>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rPr>
  </w:style>
  <w:style w:type="table" w:styleId="a7">
    <w:name w:val="Table Grid"/>
    <w:aliases w:val="TableGrid"/>
    <w:basedOn w:val="a1"/>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08612A"/>
    <w:rPr>
      <w:rFonts w:ascii="Times New Roman" w:eastAsia="Calibri" w:hAnsi="Times New Roman" w:cs="Times New Roman"/>
      <w:b/>
      <w:sz w:val="20"/>
      <w:szCs w:val="20"/>
    </w:rPr>
  </w:style>
  <w:style w:type="paragraph" w:customStyle="1" w:styleId="RAN4proposal">
    <w:name w:val="RAN4 proposal"/>
    <w:basedOn w:val="a3"/>
    <w:next w:val="a"/>
    <w:link w:val="RAN4proposalChar0"/>
    <w:qFormat/>
    <w:rsid w:val="000B0056"/>
    <w:pPr>
      <w:numPr>
        <w:numId w:val="7"/>
      </w:numPr>
      <w:jc w:val="left"/>
    </w:pPr>
    <w:rPr>
      <w:rFonts w:ascii="Times New Roman" w:hAnsi="Times New Roman"/>
      <w:b/>
      <w:i w:val="0"/>
      <w:sz w:val="20"/>
    </w:rPr>
  </w:style>
  <w:style w:type="paragraph" w:styleId="a8">
    <w:name w:val="TOC Heading"/>
    <w:basedOn w:val="1"/>
    <w:next w:val="a"/>
    <w:uiPriority w:val="39"/>
    <w:unhideWhenUsed/>
    <w:qFormat/>
    <w:rsid w:val="00FC29B9"/>
    <w:pPr>
      <w:outlineLvl w:val="9"/>
    </w:pPr>
  </w:style>
  <w:style w:type="character" w:customStyle="1" w:styleId="a4">
    <w:name w:val="標號 字元"/>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0B0056"/>
    <w:rPr>
      <w:rFonts w:ascii="Times New Roman" w:hAnsi="Times New Roman"/>
      <w:b/>
      <w:i w:val="0"/>
      <w:iCs/>
      <w:sz w:val="20"/>
      <w:szCs w:val="18"/>
    </w:rPr>
  </w:style>
  <w:style w:type="paragraph" w:styleId="11">
    <w:name w:val="toc 1"/>
    <w:basedOn w:val="a"/>
    <w:next w:val="a"/>
    <w:autoRedefine/>
    <w:uiPriority w:val="39"/>
    <w:unhideWhenUsed/>
    <w:rsid w:val="00F8215E"/>
    <w:pPr>
      <w:tabs>
        <w:tab w:val="right" w:leader="dot" w:pos="9617"/>
      </w:tabs>
      <w:spacing w:after="100"/>
    </w:pPr>
    <w:rPr>
      <w:i/>
      <w:iCs/>
      <w:noProof/>
      <w:u w:val="single"/>
    </w:rPr>
  </w:style>
  <w:style w:type="paragraph" w:styleId="21">
    <w:name w:val="toc 2"/>
    <w:basedOn w:val="a"/>
    <w:next w:val="a"/>
    <w:autoRedefine/>
    <w:uiPriority w:val="39"/>
    <w:unhideWhenUsed/>
    <w:rsid w:val="00FC29B9"/>
    <w:pPr>
      <w:spacing w:after="100"/>
      <w:ind w:left="200"/>
    </w:pPr>
  </w:style>
  <w:style w:type="character" w:styleId="a9">
    <w:name w:val="Hyperlink"/>
    <w:basedOn w:val="a0"/>
    <w:uiPriority w:val="99"/>
    <w:unhideWhenUsed/>
    <w:rsid w:val="00FC29B9"/>
    <w:rPr>
      <w:color w:val="0563C1" w:themeColor="hyperlink"/>
      <w:u w:val="single"/>
    </w:rPr>
  </w:style>
  <w:style w:type="paragraph" w:styleId="aa">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a"/>
    <w:link w:val="RAN4H3Char"/>
    <w:qFormat/>
    <w:rsid w:val="002B64C8"/>
    <w:pPr>
      <w:numPr>
        <w:ilvl w:val="2"/>
        <w:numId w:val="4"/>
      </w:numPr>
      <w:outlineLvl w:val="2"/>
    </w:pPr>
    <w:rPr>
      <w:rFonts w:ascii="Arial" w:hAnsi="Arial" w:cs="Arial"/>
      <w:sz w:val="24"/>
    </w:rPr>
  </w:style>
  <w:style w:type="character" w:customStyle="1" w:styleId="RAN4H3Char">
    <w:name w:val="RAN4 H3 Char"/>
    <w:basedOn w:val="a0"/>
    <w:link w:val="RAN4H3"/>
    <w:rsid w:val="002B64C8"/>
    <w:rPr>
      <w:rFonts w:ascii="Arial" w:hAnsi="Arial" w:cs="Arial"/>
      <w:sz w:val="24"/>
    </w:rPr>
  </w:style>
  <w:style w:type="paragraph" w:styleId="ab">
    <w:name w:val="Balloon Text"/>
    <w:basedOn w:val="a"/>
    <w:link w:val="ac"/>
    <w:uiPriority w:val="99"/>
    <w:semiHidden/>
    <w:unhideWhenUsed/>
    <w:rsid w:val="00140221"/>
    <w:pPr>
      <w:spacing w:after="0" w:line="240" w:lineRule="auto"/>
    </w:pPr>
    <w:rPr>
      <w:rFonts w:ascii="Segoe UI" w:hAnsi="Segoe UI" w:cs="Segoe UI"/>
      <w:sz w:val="18"/>
      <w:szCs w:val="18"/>
    </w:rPr>
  </w:style>
  <w:style w:type="character" w:customStyle="1" w:styleId="ac">
    <w:name w:val="註解方塊文字 字元"/>
    <w:basedOn w:val="a0"/>
    <w:link w:val="ab"/>
    <w:uiPriority w:val="99"/>
    <w:semiHidden/>
    <w:rsid w:val="00140221"/>
    <w:rPr>
      <w:rFonts w:ascii="Segoe UI" w:hAnsi="Segoe UI" w:cs="Segoe UI"/>
      <w:sz w:val="18"/>
      <w:szCs w:val="18"/>
    </w:rPr>
  </w:style>
  <w:style w:type="character" w:customStyle="1" w:styleId="30">
    <w:name w:val="標題 3 字元"/>
    <w:basedOn w:val="a0"/>
    <w:link w:val="3"/>
    <w:uiPriority w:val="9"/>
    <w:semiHidden/>
    <w:rsid w:val="000239F5"/>
    <w:rPr>
      <w:rFonts w:asciiTheme="majorHAnsi" w:eastAsiaTheme="majorEastAsia" w:hAnsiTheme="majorHAnsi" w:cstheme="majorBidi"/>
      <w:color w:val="1F3763" w:themeColor="accent1" w:themeShade="7F"/>
      <w:sz w:val="24"/>
      <w:szCs w:val="24"/>
    </w:rPr>
  </w:style>
  <w:style w:type="table" w:styleId="3-1">
    <w:name w:val="List Table 3 Accent 1"/>
    <w:basedOn w:val="a1"/>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a5"/>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ad">
    <w:name w:val="Unresolved Mention"/>
    <w:basedOn w:val="a0"/>
    <w:uiPriority w:val="99"/>
    <w:unhideWhenUsed/>
    <w:rsid w:val="00FE305C"/>
    <w:rPr>
      <w:color w:val="605E5C"/>
      <w:shd w:val="clear" w:color="auto" w:fill="E1DFDD"/>
    </w:rPr>
  </w:style>
  <w:style w:type="paragraph" w:customStyle="1" w:styleId="sectionsubheader">
    <w:name w:val="section_subheader"/>
    <w:next w:val="a"/>
    <w:link w:val="sectionsubheaderChar"/>
    <w:qFormat/>
    <w:rsid w:val="00E55751"/>
    <w:rPr>
      <w:rFonts w:ascii="Times New Roman" w:eastAsia="Times New Roman" w:hAnsi="Times New Roman" w:cs="Times New Roman"/>
      <w:i/>
      <w:iCs/>
      <w:sz w:val="20"/>
      <w:szCs w:val="20"/>
      <w:u w:val="single"/>
      <w:lang w:val="en-GB"/>
    </w:rPr>
  </w:style>
  <w:style w:type="paragraph" w:styleId="ae">
    <w:name w:val="Quote"/>
    <w:basedOn w:val="a"/>
    <w:next w:val="a"/>
    <w:link w:val="af"/>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a0"/>
    <w:link w:val="sectionsubheader"/>
    <w:rsid w:val="00E55751"/>
    <w:rPr>
      <w:rFonts w:ascii="Times New Roman" w:eastAsia="Times New Roman" w:hAnsi="Times New Roman" w:cs="Times New Roman"/>
      <w:i/>
      <w:iCs/>
      <w:sz w:val="20"/>
      <w:szCs w:val="20"/>
      <w:u w:val="single"/>
      <w:lang w:val="en-GB"/>
    </w:rPr>
  </w:style>
  <w:style w:type="character" w:customStyle="1" w:styleId="af">
    <w:name w:val="引文 字元"/>
    <w:basedOn w:val="a0"/>
    <w:link w:val="ae"/>
    <w:uiPriority w:val="29"/>
    <w:rsid w:val="00110481"/>
    <w:rPr>
      <w:rFonts w:ascii="Times New Roman" w:hAnsi="Times New Roman"/>
      <w:i/>
      <w:iCs/>
      <w:color w:val="404040" w:themeColor="text1" w:themeTint="BF"/>
      <w:sz w:val="20"/>
    </w:rPr>
  </w:style>
  <w:style w:type="character" w:styleId="af0">
    <w:name w:val="Strong"/>
    <w:basedOn w:val="a0"/>
    <w:uiPriority w:val="22"/>
    <w:qFormat/>
    <w:rsid w:val="00110481"/>
    <w:rPr>
      <w:b/>
      <w:bCs/>
    </w:rPr>
  </w:style>
  <w:style w:type="character" w:styleId="af1">
    <w:name w:val="Intense Emphasis"/>
    <w:basedOn w:val="a0"/>
    <w:uiPriority w:val="21"/>
    <w:qFormat/>
    <w:rsid w:val="00110481"/>
    <w:rPr>
      <w:i/>
      <w:iCs/>
      <w:color w:val="4472C4" w:themeColor="accent1"/>
    </w:rPr>
  </w:style>
  <w:style w:type="paragraph" w:styleId="af2">
    <w:name w:val="Subtitle"/>
    <w:basedOn w:val="a"/>
    <w:next w:val="a"/>
    <w:link w:val="af3"/>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af3">
    <w:name w:val="副標題 字元"/>
    <w:basedOn w:val="a0"/>
    <w:link w:val="af2"/>
    <w:uiPriority w:val="11"/>
    <w:rsid w:val="00110481"/>
    <w:rPr>
      <w:rFonts w:eastAsiaTheme="minorEastAsia"/>
      <w:color w:val="5A5A5A" w:themeColor="text1" w:themeTint="A5"/>
      <w:spacing w:val="15"/>
    </w:rPr>
  </w:style>
  <w:style w:type="character" w:styleId="af4">
    <w:name w:val="annotation reference"/>
    <w:basedOn w:val="a0"/>
    <w:unhideWhenUsed/>
    <w:qFormat/>
    <w:rsid w:val="00542D23"/>
    <w:rPr>
      <w:sz w:val="16"/>
      <w:szCs w:val="16"/>
    </w:rPr>
  </w:style>
  <w:style w:type="paragraph" w:styleId="af5">
    <w:name w:val="annotation text"/>
    <w:basedOn w:val="a"/>
    <w:link w:val="af6"/>
    <w:uiPriority w:val="99"/>
    <w:unhideWhenUsed/>
    <w:rsid w:val="00542D23"/>
    <w:pPr>
      <w:spacing w:line="240" w:lineRule="auto"/>
    </w:pPr>
    <w:rPr>
      <w:szCs w:val="20"/>
    </w:rPr>
  </w:style>
  <w:style w:type="character" w:customStyle="1" w:styleId="af6">
    <w:name w:val="註解文字 字元"/>
    <w:basedOn w:val="a0"/>
    <w:link w:val="af5"/>
    <w:uiPriority w:val="99"/>
    <w:rsid w:val="00542D23"/>
    <w:rPr>
      <w:rFonts w:ascii="Times New Roman" w:hAnsi="Times New Roman"/>
      <w:sz w:val="20"/>
      <w:szCs w:val="20"/>
    </w:rPr>
  </w:style>
  <w:style w:type="paragraph" w:styleId="af7">
    <w:name w:val="annotation subject"/>
    <w:basedOn w:val="af5"/>
    <w:next w:val="af5"/>
    <w:link w:val="af8"/>
    <w:uiPriority w:val="99"/>
    <w:semiHidden/>
    <w:unhideWhenUsed/>
    <w:rsid w:val="00542D23"/>
    <w:rPr>
      <w:b/>
      <w:bCs/>
    </w:rPr>
  </w:style>
  <w:style w:type="character" w:customStyle="1" w:styleId="af8">
    <w:name w:val="註解主旨 字元"/>
    <w:basedOn w:val="af6"/>
    <w:link w:val="af7"/>
    <w:uiPriority w:val="99"/>
    <w:semiHidden/>
    <w:rsid w:val="00542D23"/>
    <w:rPr>
      <w:rFonts w:ascii="Times New Roman" w:hAnsi="Times New Roman"/>
      <w:b/>
      <w:bCs/>
      <w:sz w:val="20"/>
      <w:szCs w:val="20"/>
    </w:rPr>
  </w:style>
  <w:style w:type="character" w:customStyle="1" w:styleId="40">
    <w:name w:val="標題 4 字元"/>
    <w:basedOn w:val="a0"/>
    <w:link w:val="4"/>
    <w:uiPriority w:val="9"/>
    <w:semiHidden/>
    <w:rsid w:val="00592A86"/>
    <w:rPr>
      <w:rFonts w:asciiTheme="majorHAnsi" w:eastAsiaTheme="majorEastAsia" w:hAnsiTheme="majorHAnsi" w:cstheme="majorBidi"/>
      <w:i/>
      <w:iCs/>
      <w:color w:val="2F5496" w:themeColor="accent1" w:themeShade="BF"/>
      <w:sz w:val="20"/>
    </w:rPr>
  </w:style>
  <w:style w:type="paragraph" w:styleId="31">
    <w:name w:val="toc 3"/>
    <w:basedOn w:val="a"/>
    <w:next w:val="a"/>
    <w:autoRedefine/>
    <w:uiPriority w:val="39"/>
    <w:unhideWhenUsed/>
    <w:rsid w:val="00592A86"/>
    <w:pPr>
      <w:spacing w:after="100"/>
      <w:ind w:left="400"/>
    </w:pPr>
  </w:style>
  <w:style w:type="character" w:customStyle="1" w:styleId="50">
    <w:name w:val="標題 5 字元"/>
    <w:basedOn w:val="a0"/>
    <w:link w:val="5"/>
    <w:uiPriority w:val="9"/>
    <w:semiHidden/>
    <w:rsid w:val="00592A86"/>
    <w:rPr>
      <w:rFonts w:asciiTheme="majorHAnsi" w:eastAsiaTheme="majorEastAsia" w:hAnsiTheme="majorHAnsi" w:cstheme="majorBidi"/>
      <w:color w:val="2F5496" w:themeColor="accent1" w:themeShade="BF"/>
      <w:sz w:val="20"/>
    </w:rPr>
  </w:style>
  <w:style w:type="character" w:customStyle="1" w:styleId="90">
    <w:name w:val="標題 9 字元"/>
    <w:basedOn w:val="a0"/>
    <w:link w:val="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80">
    <w:name w:val="標題 8 字元"/>
    <w:basedOn w:val="a0"/>
    <w:link w:val="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70">
    <w:name w:val="標題 7 字元"/>
    <w:basedOn w:val="a0"/>
    <w:link w:val="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60">
    <w:name w:val="標題 6 字元"/>
    <w:basedOn w:val="a0"/>
    <w:link w:val="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a1"/>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41">
    <w:name w:val="toc 4"/>
    <w:aliases w:val="Observation"/>
    <w:basedOn w:val="a"/>
    <w:next w:val="a"/>
    <w:autoRedefine/>
    <w:uiPriority w:val="39"/>
    <w:unhideWhenUsed/>
    <w:rsid w:val="00910B6B"/>
    <w:pPr>
      <w:tabs>
        <w:tab w:val="right" w:leader="dot" w:pos="9617"/>
      </w:tabs>
      <w:spacing w:after="100"/>
    </w:pPr>
  </w:style>
  <w:style w:type="paragraph" w:styleId="51">
    <w:name w:val="toc 5"/>
    <w:aliases w:val="Proposal"/>
    <w:basedOn w:val="a"/>
    <w:next w:val="a"/>
    <w:autoRedefine/>
    <w:uiPriority w:val="39"/>
    <w:unhideWhenUsed/>
    <w:rsid w:val="00A4355E"/>
    <w:pPr>
      <w:spacing w:after="100"/>
    </w:pPr>
    <w:rPr>
      <w:b/>
    </w:rPr>
  </w:style>
  <w:style w:type="paragraph" w:styleId="af9">
    <w:name w:val="header"/>
    <w:basedOn w:val="a"/>
    <w:link w:val="afa"/>
    <w:uiPriority w:val="99"/>
    <w:unhideWhenUsed/>
    <w:rsid w:val="00C27E01"/>
    <w:pPr>
      <w:tabs>
        <w:tab w:val="center" w:pos="4513"/>
        <w:tab w:val="right" w:pos="9026"/>
      </w:tabs>
      <w:spacing w:after="0" w:line="240" w:lineRule="auto"/>
    </w:pPr>
  </w:style>
  <w:style w:type="character" w:customStyle="1" w:styleId="afa">
    <w:name w:val="頁首 字元"/>
    <w:basedOn w:val="a0"/>
    <w:link w:val="af9"/>
    <w:uiPriority w:val="99"/>
    <w:rsid w:val="00C27E01"/>
    <w:rPr>
      <w:rFonts w:ascii="Times New Roman" w:hAnsi="Times New Roman"/>
      <w:sz w:val="20"/>
    </w:rPr>
  </w:style>
  <w:style w:type="paragraph" w:styleId="afb">
    <w:name w:val="footer"/>
    <w:basedOn w:val="a"/>
    <w:link w:val="afc"/>
    <w:uiPriority w:val="99"/>
    <w:unhideWhenUsed/>
    <w:rsid w:val="00C27E01"/>
    <w:pPr>
      <w:tabs>
        <w:tab w:val="center" w:pos="4513"/>
        <w:tab w:val="right" w:pos="9026"/>
      </w:tabs>
      <w:spacing w:after="0" w:line="240" w:lineRule="auto"/>
    </w:pPr>
  </w:style>
  <w:style w:type="character" w:customStyle="1" w:styleId="afc">
    <w:name w:val="頁尾 字元"/>
    <w:basedOn w:val="a0"/>
    <w:link w:val="afb"/>
    <w:uiPriority w:val="99"/>
    <w:rsid w:val="00C27E01"/>
    <w:rPr>
      <w:rFonts w:ascii="Times New Roman" w:hAnsi="Times New Roman"/>
      <w:sz w:val="20"/>
    </w:rPr>
  </w:style>
  <w:style w:type="paragraph" w:customStyle="1" w:styleId="TAH">
    <w:name w:val="TAH"/>
    <w:basedOn w:val="TAC"/>
    <w:link w:val="TAHCar"/>
    <w:uiPriority w:val="99"/>
    <w:qFormat/>
    <w:rsid w:val="00DE7F19"/>
    <w:rPr>
      <w:b/>
    </w:rPr>
  </w:style>
  <w:style w:type="paragraph" w:customStyle="1" w:styleId="TAC">
    <w:name w:val="TAC"/>
    <w:basedOn w:val="a"/>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uiPriority w:val="99"/>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afd">
    <w:name w:val="Mention"/>
    <w:basedOn w:val="a0"/>
    <w:uiPriority w:val="99"/>
    <w:unhideWhenUsed/>
    <w:rsid w:val="00130687"/>
    <w:rPr>
      <w:color w:val="2B579A"/>
      <w:shd w:val="clear" w:color="auto" w:fill="E1DFDD"/>
    </w:rPr>
  </w:style>
  <w:style w:type="character" w:customStyle="1" w:styleId="ui-provider">
    <w:name w:val="ui-provider"/>
    <w:basedOn w:val="a0"/>
    <w:rsid w:val="003B42AB"/>
  </w:style>
  <w:style w:type="paragraph" w:styleId="afe">
    <w:name w:val="Revision"/>
    <w:hidden/>
    <w:uiPriority w:val="99"/>
    <w:semiHidden/>
    <w:rsid w:val="006E4FF0"/>
    <w:pPr>
      <w:spacing w:after="0" w:line="240" w:lineRule="auto"/>
    </w:pPr>
    <w:rPr>
      <w:rFonts w:ascii="Times New Roman" w:hAnsi="Times New Roman"/>
      <w:sz w:val="20"/>
    </w:rPr>
  </w:style>
  <w:style w:type="character" w:customStyle="1" w:styleId="normaltextrun">
    <w:name w:val="normaltextrun"/>
    <w:basedOn w:val="a0"/>
    <w:rsid w:val="00E35546"/>
  </w:style>
  <w:style w:type="character" w:customStyle="1" w:styleId="findhit">
    <w:name w:val="findhit"/>
    <w:basedOn w:val="a0"/>
    <w:rsid w:val="00E35546"/>
  </w:style>
  <w:style w:type="character" w:customStyle="1" w:styleId="tabchar">
    <w:name w:val="tabchar"/>
    <w:basedOn w:val="a0"/>
    <w:rsid w:val="00F64D62"/>
  </w:style>
  <w:style w:type="character" w:customStyle="1" w:styleId="TALCar">
    <w:name w:val="TAL Car"/>
    <w:link w:val="TAL"/>
    <w:locked/>
    <w:rsid w:val="006E299A"/>
    <w:rPr>
      <w:rFonts w:ascii="Arial" w:eastAsia="Times New Roman" w:hAnsi="Arial"/>
      <w:sz w:val="18"/>
    </w:rPr>
  </w:style>
  <w:style w:type="paragraph" w:customStyle="1" w:styleId="TAL">
    <w:name w:val="TAL"/>
    <w:basedOn w:val="a"/>
    <w:link w:val="TALCar"/>
    <w:qFormat/>
    <w:rsid w:val="006E299A"/>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har">
    <w:name w:val="TAL Char"/>
    <w:qFormat/>
    <w:rsid w:val="009108E7"/>
    <w:rPr>
      <w:rFonts w:ascii="Arial" w:hAnsi="Arial"/>
      <w:sz w:val="18"/>
      <w:lang w:eastAsia="en-US"/>
    </w:rPr>
  </w:style>
  <w:style w:type="paragraph" w:customStyle="1" w:styleId="TH">
    <w:name w:val="TH"/>
    <w:basedOn w:val="a"/>
    <w:link w:val="THChar"/>
    <w:qFormat/>
    <w:rsid w:val="00F9488E"/>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F9488E"/>
    <w:rPr>
      <w:rFonts w:ascii="Arial" w:eastAsia="Times New Roman" w:hAnsi="Arial" w:cs="Times New Roman"/>
      <w:b/>
      <w:sz w:val="20"/>
      <w:szCs w:val="20"/>
      <w:lang w:val="en-GB"/>
    </w:rPr>
  </w:style>
  <w:style w:type="paragraph" w:customStyle="1" w:styleId="Default">
    <w:name w:val="Default"/>
    <w:rsid w:val="007814E7"/>
    <w:pPr>
      <w:autoSpaceDE w:val="0"/>
      <w:autoSpaceDN w:val="0"/>
      <w:adjustRightInd w:val="0"/>
      <w:spacing w:after="0" w:line="240" w:lineRule="auto"/>
    </w:pPr>
    <w:rPr>
      <w:rFonts w:ascii="Arial" w:hAnsi="Arial" w:cs="Arial"/>
      <w:color w:val="000000"/>
      <w:sz w:val="24"/>
      <w:szCs w:val="24"/>
      <w:lang w:val="en-GB"/>
    </w:rPr>
  </w:style>
  <w:style w:type="paragraph" w:customStyle="1" w:styleId="Body">
    <w:name w:val="Body"/>
    <w:rsid w:val="004D00C4"/>
    <w:pPr>
      <w:pBdr>
        <w:top w:val="nil"/>
        <w:left w:val="nil"/>
        <w:bottom w:val="nil"/>
        <w:right w:val="nil"/>
        <w:between w:val="nil"/>
        <w:bar w:val="nil"/>
      </w:pBdr>
      <w:spacing w:after="180" w:line="240" w:lineRule="auto"/>
    </w:pPr>
    <w:rPr>
      <w:rFonts w:ascii="Times New Roman" w:eastAsia="Arial Unicode MS" w:hAnsi="Times New Roman" w:cs="Arial Unicode MS"/>
      <w:color w:val="000000"/>
      <w:sz w:val="20"/>
      <w:szCs w:val="20"/>
      <w:u w:color="000000"/>
      <w:bdr w:val="nil"/>
      <w:lang w:eastAsia="ko-KR"/>
      <w14:textOutline w14:w="0" w14:cap="flat" w14:cmpd="sng" w14:algn="ctr">
        <w14:noFill/>
        <w14:prstDash w14:val="solid"/>
        <w14:bevel/>
      </w14:textOutline>
    </w:rPr>
  </w:style>
  <w:style w:type="character" w:customStyle="1" w:styleId="Hyperlink0">
    <w:name w:val="Hyperlink.0"/>
    <w:basedOn w:val="a0"/>
    <w:rsid w:val="004D00C4"/>
  </w:style>
  <w:style w:type="paragraph" w:customStyle="1" w:styleId="TF">
    <w:name w:val="TF"/>
    <w:aliases w:val="left"/>
    <w:basedOn w:val="TH"/>
    <w:link w:val="TFChar"/>
    <w:qFormat/>
    <w:rsid w:val="004D00C4"/>
    <w:pPr>
      <w:keepNext w:val="0"/>
      <w:spacing w:before="0" w:after="240"/>
    </w:pPr>
    <w:rPr>
      <w:u w:color="000000"/>
    </w:rPr>
  </w:style>
  <w:style w:type="character" w:customStyle="1" w:styleId="TFChar">
    <w:name w:val="TF Char"/>
    <w:link w:val="TF"/>
    <w:qFormat/>
    <w:rsid w:val="004D00C4"/>
    <w:rPr>
      <w:rFonts w:ascii="Arial" w:eastAsia="Times New Roman" w:hAnsi="Arial" w:cs="Times New Roman"/>
      <w:b/>
      <w:sz w:val="20"/>
      <w:szCs w:val="20"/>
      <w:u w:color="000000"/>
      <w:lang w:val="en-GB"/>
    </w:rPr>
  </w:style>
  <w:style w:type="paragraph" w:styleId="aff">
    <w:name w:val="Body Text"/>
    <w:basedOn w:val="a"/>
    <w:link w:val="aff0"/>
    <w:rsid w:val="00BC5AE9"/>
    <w:pPr>
      <w:spacing w:after="120"/>
      <w:jc w:val="both"/>
    </w:pPr>
    <w:rPr>
      <w:rFonts w:ascii="Arial" w:eastAsiaTheme="minorHAnsi" w:hAnsi="Arial"/>
      <w:lang w:eastAsia="zh-CN"/>
    </w:rPr>
  </w:style>
  <w:style w:type="character" w:customStyle="1" w:styleId="aff0">
    <w:name w:val="本文 字元"/>
    <w:basedOn w:val="a0"/>
    <w:link w:val="aff"/>
    <w:rsid w:val="00BC5AE9"/>
    <w:rPr>
      <w:rFonts w:ascii="Arial" w:eastAsiaTheme="minorHAnsi" w:hAnsi="Arial"/>
      <w:sz w:val="20"/>
      <w:lang w:eastAsia="zh-CN"/>
    </w:rPr>
  </w:style>
  <w:style w:type="paragraph" w:customStyle="1" w:styleId="B1">
    <w:name w:val="B1"/>
    <w:basedOn w:val="aff1"/>
    <w:link w:val="B1Char"/>
    <w:qFormat/>
    <w:rsid w:val="00A60E84"/>
    <w:pPr>
      <w:overflowPunct w:val="0"/>
      <w:autoSpaceDE w:val="0"/>
      <w:autoSpaceDN w:val="0"/>
      <w:adjustRightInd w:val="0"/>
      <w:spacing w:after="180" w:line="240" w:lineRule="auto"/>
      <w:ind w:leftChars="0" w:left="568" w:firstLineChars="0"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A60E84"/>
    <w:rPr>
      <w:rFonts w:ascii="Times New Roman" w:eastAsia="Times New Roman" w:hAnsi="Times New Roman" w:cs="Times New Roman"/>
      <w:sz w:val="20"/>
      <w:szCs w:val="20"/>
      <w:lang w:val="en-GB" w:eastAsia="en-GB"/>
    </w:rPr>
  </w:style>
  <w:style w:type="paragraph" w:styleId="aff1">
    <w:name w:val="List"/>
    <w:basedOn w:val="a"/>
    <w:uiPriority w:val="99"/>
    <w:semiHidden/>
    <w:unhideWhenUsed/>
    <w:rsid w:val="00A60E84"/>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31070">
      <w:bodyDiv w:val="1"/>
      <w:marLeft w:val="0"/>
      <w:marRight w:val="0"/>
      <w:marTop w:val="0"/>
      <w:marBottom w:val="0"/>
      <w:divBdr>
        <w:top w:val="none" w:sz="0" w:space="0" w:color="auto"/>
        <w:left w:val="none" w:sz="0" w:space="0" w:color="auto"/>
        <w:bottom w:val="none" w:sz="0" w:space="0" w:color="auto"/>
        <w:right w:val="none" w:sz="0" w:space="0" w:color="auto"/>
      </w:divBdr>
      <w:divsChild>
        <w:div w:id="346447255">
          <w:marLeft w:val="547"/>
          <w:marRight w:val="0"/>
          <w:marTop w:val="0"/>
          <w:marBottom w:val="120"/>
          <w:divBdr>
            <w:top w:val="none" w:sz="0" w:space="0" w:color="auto"/>
            <w:left w:val="none" w:sz="0" w:space="0" w:color="auto"/>
            <w:bottom w:val="none" w:sz="0" w:space="0" w:color="auto"/>
            <w:right w:val="none" w:sz="0" w:space="0" w:color="auto"/>
          </w:divBdr>
        </w:div>
      </w:divsChild>
    </w:div>
    <w:div w:id="692342314">
      <w:bodyDiv w:val="1"/>
      <w:marLeft w:val="0"/>
      <w:marRight w:val="0"/>
      <w:marTop w:val="0"/>
      <w:marBottom w:val="0"/>
      <w:divBdr>
        <w:top w:val="none" w:sz="0" w:space="0" w:color="auto"/>
        <w:left w:val="none" w:sz="0" w:space="0" w:color="auto"/>
        <w:bottom w:val="none" w:sz="0" w:space="0" w:color="auto"/>
        <w:right w:val="none" w:sz="0" w:space="0" w:color="auto"/>
      </w:divBdr>
      <w:divsChild>
        <w:div w:id="2012029315">
          <w:marLeft w:val="547"/>
          <w:marRight w:val="0"/>
          <w:marTop w:val="0"/>
          <w:marBottom w:val="120"/>
          <w:divBdr>
            <w:top w:val="none" w:sz="0" w:space="0" w:color="auto"/>
            <w:left w:val="none" w:sz="0" w:space="0" w:color="auto"/>
            <w:bottom w:val="none" w:sz="0" w:space="0" w:color="auto"/>
            <w:right w:val="none" w:sz="0" w:space="0" w:color="auto"/>
          </w:divBdr>
        </w:div>
      </w:divsChild>
    </w:div>
    <w:div w:id="700975244">
      <w:bodyDiv w:val="1"/>
      <w:marLeft w:val="0"/>
      <w:marRight w:val="0"/>
      <w:marTop w:val="0"/>
      <w:marBottom w:val="0"/>
      <w:divBdr>
        <w:top w:val="none" w:sz="0" w:space="0" w:color="auto"/>
        <w:left w:val="none" w:sz="0" w:space="0" w:color="auto"/>
        <w:bottom w:val="none" w:sz="0" w:space="0" w:color="auto"/>
        <w:right w:val="none" w:sz="0" w:space="0" w:color="auto"/>
      </w:divBdr>
    </w:div>
    <w:div w:id="707338758">
      <w:bodyDiv w:val="1"/>
      <w:marLeft w:val="0"/>
      <w:marRight w:val="0"/>
      <w:marTop w:val="0"/>
      <w:marBottom w:val="0"/>
      <w:divBdr>
        <w:top w:val="none" w:sz="0" w:space="0" w:color="auto"/>
        <w:left w:val="none" w:sz="0" w:space="0" w:color="auto"/>
        <w:bottom w:val="none" w:sz="0" w:space="0" w:color="auto"/>
        <w:right w:val="none" w:sz="0" w:space="0" w:color="auto"/>
      </w:divBdr>
    </w:div>
    <w:div w:id="733505861">
      <w:bodyDiv w:val="1"/>
      <w:marLeft w:val="0"/>
      <w:marRight w:val="0"/>
      <w:marTop w:val="0"/>
      <w:marBottom w:val="0"/>
      <w:divBdr>
        <w:top w:val="none" w:sz="0" w:space="0" w:color="auto"/>
        <w:left w:val="none" w:sz="0" w:space="0" w:color="auto"/>
        <w:bottom w:val="none" w:sz="0" w:space="0" w:color="auto"/>
        <w:right w:val="none" w:sz="0" w:space="0" w:color="auto"/>
      </w:divBdr>
    </w:div>
    <w:div w:id="756361741">
      <w:bodyDiv w:val="1"/>
      <w:marLeft w:val="0"/>
      <w:marRight w:val="0"/>
      <w:marTop w:val="0"/>
      <w:marBottom w:val="0"/>
      <w:divBdr>
        <w:top w:val="none" w:sz="0" w:space="0" w:color="auto"/>
        <w:left w:val="none" w:sz="0" w:space="0" w:color="auto"/>
        <w:bottom w:val="none" w:sz="0" w:space="0" w:color="auto"/>
        <w:right w:val="none" w:sz="0" w:space="0" w:color="auto"/>
      </w:divBdr>
    </w:div>
    <w:div w:id="1006711326">
      <w:bodyDiv w:val="1"/>
      <w:marLeft w:val="0"/>
      <w:marRight w:val="0"/>
      <w:marTop w:val="0"/>
      <w:marBottom w:val="0"/>
      <w:divBdr>
        <w:top w:val="none" w:sz="0" w:space="0" w:color="auto"/>
        <w:left w:val="none" w:sz="0" w:space="0" w:color="auto"/>
        <w:bottom w:val="none" w:sz="0" w:space="0" w:color="auto"/>
        <w:right w:val="none" w:sz="0" w:space="0" w:color="auto"/>
      </w:divBdr>
    </w:div>
    <w:div w:id="1024094719">
      <w:bodyDiv w:val="1"/>
      <w:marLeft w:val="0"/>
      <w:marRight w:val="0"/>
      <w:marTop w:val="0"/>
      <w:marBottom w:val="0"/>
      <w:divBdr>
        <w:top w:val="none" w:sz="0" w:space="0" w:color="auto"/>
        <w:left w:val="none" w:sz="0" w:space="0" w:color="auto"/>
        <w:bottom w:val="none" w:sz="0" w:space="0" w:color="auto"/>
        <w:right w:val="none" w:sz="0" w:space="0" w:color="auto"/>
      </w:divBdr>
    </w:div>
    <w:div w:id="1111126551">
      <w:bodyDiv w:val="1"/>
      <w:marLeft w:val="0"/>
      <w:marRight w:val="0"/>
      <w:marTop w:val="0"/>
      <w:marBottom w:val="0"/>
      <w:divBdr>
        <w:top w:val="none" w:sz="0" w:space="0" w:color="auto"/>
        <w:left w:val="none" w:sz="0" w:space="0" w:color="auto"/>
        <w:bottom w:val="none" w:sz="0" w:space="0" w:color="auto"/>
        <w:right w:val="none" w:sz="0" w:space="0" w:color="auto"/>
      </w:divBdr>
    </w:div>
    <w:div w:id="1234775180">
      <w:bodyDiv w:val="1"/>
      <w:marLeft w:val="0"/>
      <w:marRight w:val="0"/>
      <w:marTop w:val="0"/>
      <w:marBottom w:val="0"/>
      <w:divBdr>
        <w:top w:val="none" w:sz="0" w:space="0" w:color="auto"/>
        <w:left w:val="none" w:sz="0" w:space="0" w:color="auto"/>
        <w:bottom w:val="none" w:sz="0" w:space="0" w:color="auto"/>
        <w:right w:val="none" w:sz="0" w:space="0" w:color="auto"/>
      </w:divBdr>
    </w:div>
    <w:div w:id="1350255536">
      <w:bodyDiv w:val="1"/>
      <w:marLeft w:val="0"/>
      <w:marRight w:val="0"/>
      <w:marTop w:val="0"/>
      <w:marBottom w:val="0"/>
      <w:divBdr>
        <w:top w:val="none" w:sz="0" w:space="0" w:color="auto"/>
        <w:left w:val="none" w:sz="0" w:space="0" w:color="auto"/>
        <w:bottom w:val="none" w:sz="0" w:space="0" w:color="auto"/>
        <w:right w:val="none" w:sz="0" w:space="0" w:color="auto"/>
      </w:divBdr>
    </w:div>
    <w:div w:id="1463966331">
      <w:bodyDiv w:val="1"/>
      <w:marLeft w:val="0"/>
      <w:marRight w:val="0"/>
      <w:marTop w:val="0"/>
      <w:marBottom w:val="0"/>
      <w:divBdr>
        <w:top w:val="none" w:sz="0" w:space="0" w:color="auto"/>
        <w:left w:val="none" w:sz="0" w:space="0" w:color="auto"/>
        <w:bottom w:val="none" w:sz="0" w:space="0" w:color="auto"/>
        <w:right w:val="none" w:sz="0" w:space="0" w:color="auto"/>
      </w:divBdr>
    </w:div>
    <w:div w:id="1581141267">
      <w:bodyDiv w:val="1"/>
      <w:marLeft w:val="0"/>
      <w:marRight w:val="0"/>
      <w:marTop w:val="0"/>
      <w:marBottom w:val="0"/>
      <w:divBdr>
        <w:top w:val="none" w:sz="0" w:space="0" w:color="auto"/>
        <w:left w:val="none" w:sz="0" w:space="0" w:color="auto"/>
        <w:bottom w:val="none" w:sz="0" w:space="0" w:color="auto"/>
        <w:right w:val="none" w:sz="0" w:space="0" w:color="auto"/>
      </w:divBdr>
    </w:div>
    <w:div w:id="1642923677">
      <w:bodyDiv w:val="1"/>
      <w:marLeft w:val="0"/>
      <w:marRight w:val="0"/>
      <w:marTop w:val="0"/>
      <w:marBottom w:val="0"/>
      <w:divBdr>
        <w:top w:val="none" w:sz="0" w:space="0" w:color="auto"/>
        <w:left w:val="none" w:sz="0" w:space="0" w:color="auto"/>
        <w:bottom w:val="none" w:sz="0" w:space="0" w:color="auto"/>
        <w:right w:val="none" w:sz="0" w:space="0" w:color="auto"/>
      </w:divBdr>
    </w:div>
    <w:div w:id="198465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RBI5PAMIO524-1616901215-17112</_dlc_DocId>
    <HideFromDelve xmlns="71c5aaf6-e6ce-465b-b873-5148d2a4c105">false</HideFromDelve>
    <_dlc_DocIdUrl xmlns="71c5aaf6-e6ce-465b-b873-5148d2a4c105">
      <Url>https://nokia.sharepoint.com/sites/gxp/_layouts/15/DocIdRedir.aspx?ID=RBI5PAMIO524-1616901215-17112</Url>
      <Description>RBI5PAMIO524-1616901215-17112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F828D398-07D8-483A-8CDA-75AAACA9F5DB}">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15629F17-0891-45B7-A46D-51CA6E6BD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Template>
  <TotalTime>466</TotalTime>
  <Pages>6</Pages>
  <Words>1654</Words>
  <Characters>9432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11064</CharactersWithSpaces>
  <SharedDoc>false</SharedDoc>
  <HLinks>
    <vt:vector size="12" baseType="variant">
      <vt:variant>
        <vt:i4>1572926</vt:i4>
      </vt:variant>
      <vt:variant>
        <vt:i4>5</vt:i4>
      </vt:variant>
      <vt:variant>
        <vt:i4>0</vt:i4>
      </vt:variant>
      <vt:variant>
        <vt:i4>5</vt:i4>
      </vt:variant>
      <vt:variant>
        <vt:lpwstr/>
      </vt:variant>
      <vt:variant>
        <vt:lpwstr>_Toc163049808</vt:lpwstr>
      </vt:variant>
      <vt:variant>
        <vt:i4>1572926</vt:i4>
      </vt:variant>
      <vt:variant>
        <vt:i4>2</vt:i4>
      </vt:variant>
      <vt:variant>
        <vt:i4>0</vt:i4>
      </vt:variant>
      <vt:variant>
        <vt:i4>5</vt:i4>
      </vt:variant>
      <vt:variant>
        <vt:lpwstr/>
      </vt:variant>
      <vt:variant>
        <vt:lpwstr>_Toc163049807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SBFD</dc:title>
  <dc:subject/>
  <dc:creator>Kelvin Yang</dc:creator>
  <cp:keywords>3GPP;RAN4</cp:keywords>
  <dc:description/>
  <cp:lastModifiedBy>Yang, Kelvin 楊豐銘 (525160)</cp:lastModifiedBy>
  <cp:revision>105</cp:revision>
  <dcterms:created xsi:type="dcterms:W3CDTF">2025-07-23T21:19:00Z</dcterms:created>
  <dcterms:modified xsi:type="dcterms:W3CDTF">2025-08-15T19:23:00Z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7769ed7c-fe06-4c81-a967-9397669e89d4</vt:lpwstr>
  </property>
  <property fmtid="{D5CDD505-2E9C-101B-9397-08002B2CF9AE}" pid="11" name="MediaServiceImageTags">
    <vt:lpwstr/>
  </property>
</Properties>
</file>